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巩留县国土资源执法监察大队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kinsoku w:val="0"/>
        <w:wordWrap/>
        <w:overflowPunct/>
        <w:topLinePunct w:val="0"/>
        <w:autoSpaceDE w:val="0"/>
        <w:autoSpaceDN w:val="0"/>
        <w:bidi w:val="0"/>
        <w:adjustRightInd w:val="0"/>
        <w:snapToGrid w:val="0"/>
        <w:spacing w:line="560" w:lineRule="exact"/>
        <w:ind w:left="44" w:right="17" w:firstLine="631"/>
        <w:textAlignment w:val="baseline"/>
        <w:rPr>
          <w:rFonts w:hint="eastAsia" w:ascii="仿宋_GB2312" w:hAnsi="仿宋" w:eastAsia="仿宋_GB2312" w:cs="Times New Roman"/>
          <w:color w:val="auto"/>
          <w:sz w:val="32"/>
          <w:szCs w:val="32"/>
          <w:lang w:eastAsia="zh-CN"/>
        </w:rPr>
      </w:pPr>
      <w:bookmarkStart w:id="4" w:name="_Toc31238"/>
      <w:bookmarkStart w:id="5" w:name="_Toc2151"/>
      <w:r>
        <w:rPr>
          <w:rFonts w:hint="eastAsia" w:ascii="仿宋_GB2312" w:hAnsi="仿宋" w:eastAsia="仿宋_GB2312" w:cs="Times New Roman"/>
          <w:color w:val="auto"/>
          <w:sz w:val="32"/>
          <w:szCs w:val="32"/>
          <w:lang w:val="en-US" w:eastAsia="zh-CN"/>
        </w:rPr>
        <w:t>巩留县</w:t>
      </w:r>
      <w:r>
        <w:rPr>
          <w:rFonts w:hint="eastAsia" w:ascii="仿宋_GB2312" w:hAnsi="仿宋" w:eastAsia="仿宋_GB2312" w:cs="Times New Roman"/>
          <w:color w:val="auto"/>
          <w:sz w:val="32"/>
          <w:szCs w:val="32"/>
          <w:lang w:eastAsia="zh-CN"/>
        </w:rPr>
        <w:t>国土资源执法监察</w:t>
      </w:r>
      <w:r>
        <w:rPr>
          <w:rFonts w:hint="eastAsia" w:ascii="仿宋_GB2312" w:hAnsi="仿宋" w:eastAsia="仿宋_GB2312" w:cs="Times New Roman"/>
          <w:color w:val="auto"/>
          <w:sz w:val="32"/>
          <w:szCs w:val="32"/>
          <w:lang w:val="en-US" w:eastAsia="zh-CN"/>
        </w:rPr>
        <w:t>大</w:t>
      </w:r>
      <w:r>
        <w:rPr>
          <w:rFonts w:hint="eastAsia" w:ascii="仿宋_GB2312" w:hAnsi="仿宋" w:eastAsia="仿宋_GB2312" w:cs="Times New Roman"/>
          <w:color w:val="auto"/>
          <w:sz w:val="32"/>
          <w:szCs w:val="32"/>
          <w:lang w:eastAsia="zh-CN"/>
        </w:rPr>
        <w:t>队，为自治区自然资源厅下属级四级单位，参照公务员法管理的事业单位。实行垂直管理，统一履行</w:t>
      </w:r>
      <w:r>
        <w:rPr>
          <w:rFonts w:hint="eastAsia" w:ascii="仿宋_GB2312" w:hAnsi="仿宋" w:eastAsia="仿宋_GB2312" w:cs="Times New Roman"/>
          <w:color w:val="auto"/>
          <w:sz w:val="32"/>
          <w:szCs w:val="32"/>
          <w:lang w:val="en-US" w:eastAsia="zh-CN"/>
        </w:rPr>
        <w:t>巩留县国土</w:t>
      </w:r>
      <w:r>
        <w:rPr>
          <w:rFonts w:hint="eastAsia" w:ascii="仿宋_GB2312" w:hAnsi="仿宋" w:eastAsia="仿宋_GB2312" w:cs="Times New Roman"/>
          <w:color w:val="auto"/>
          <w:sz w:val="32"/>
          <w:szCs w:val="32"/>
          <w:lang w:eastAsia="zh-CN"/>
        </w:rPr>
        <w:t>资源执法监察职能。</w:t>
      </w:r>
    </w:p>
    <w:p>
      <w:pPr>
        <w:keepNext w:val="0"/>
        <w:keepLines w:val="0"/>
        <w:pageBreakBefore w:val="0"/>
        <w:wordWrap/>
        <w:overflowPunct/>
        <w:topLinePunct w:val="0"/>
        <w:autoSpaceDE w:val="0"/>
        <w:autoSpaceDN w:val="0"/>
        <w:bidi w:val="0"/>
        <w:snapToGrid w:val="0"/>
        <w:spacing w:line="560" w:lineRule="exact"/>
        <w:ind w:firstLine="640" w:firstLineChars="200"/>
        <w:jc w:val="both"/>
        <w:rPr>
          <w:rFonts w:hint="eastAsia" w:ascii="仿宋_GB2312" w:hAnsi="仿宋" w:eastAsia="仿宋_GB2312" w:cs="仿宋"/>
          <w:color w:val="000000"/>
          <w:sz w:val="32"/>
          <w:szCs w:val="32"/>
          <w:lang w:val="en-US" w:eastAsia="zh-CN"/>
        </w:rPr>
      </w:pPr>
      <w:bookmarkStart w:id="6" w:name="bookmark3"/>
      <w:bookmarkEnd w:id="6"/>
      <w:r>
        <w:rPr>
          <w:rFonts w:hint="eastAsia" w:ascii="仿宋_GB2312" w:hAnsi="仿宋" w:eastAsia="仿宋_GB2312" w:cs="仿宋"/>
          <w:color w:val="000000"/>
          <w:sz w:val="32"/>
          <w:szCs w:val="32"/>
          <w:lang w:val="en-US" w:eastAsia="zh-CN"/>
        </w:rPr>
        <w:t>1、</w:t>
      </w:r>
      <w:r>
        <w:rPr>
          <w:rFonts w:hint="eastAsia" w:ascii="仿宋_GB2312" w:hAnsi="仿宋" w:eastAsia="仿宋_GB2312" w:cs="仿宋"/>
          <w:color w:val="000000"/>
          <w:sz w:val="32"/>
          <w:szCs w:val="32"/>
        </w:rPr>
        <w:t>宣传和贯彻执行国家、自治区有关土地、矿产资源的法律、法规、规章和政策</w:t>
      </w:r>
      <w:r>
        <w:rPr>
          <w:rFonts w:hint="eastAsia" w:ascii="仿宋_GB2312" w:hAnsi="仿宋" w:eastAsia="仿宋_GB2312" w:cs="仿宋"/>
          <w:color w:val="000000"/>
          <w:sz w:val="32"/>
          <w:szCs w:val="32"/>
          <w:lang w:eastAsia="zh-CN"/>
        </w:rPr>
        <w:t>；</w:t>
      </w:r>
    </w:p>
    <w:p>
      <w:pPr>
        <w:keepNext w:val="0"/>
        <w:keepLines w:val="0"/>
        <w:pageBreakBefore w:val="0"/>
        <w:wordWrap/>
        <w:overflowPunct/>
        <w:topLinePunct w:val="0"/>
        <w:autoSpaceDE w:val="0"/>
        <w:autoSpaceDN w:val="0"/>
        <w:bidi w:val="0"/>
        <w:snapToGrid w:val="0"/>
        <w:spacing w:line="560" w:lineRule="exact"/>
        <w:ind w:firstLine="640" w:firstLineChars="200"/>
        <w:jc w:val="both"/>
        <w:rPr>
          <w:rFonts w:hint="eastAsia" w:ascii="仿宋_GB2312" w:hAnsi="仿宋" w:eastAsia="仿宋_GB2312" w:cs="仿宋"/>
          <w:color w:val="000000"/>
          <w:sz w:val="32"/>
          <w:szCs w:val="32"/>
          <w:lang w:eastAsia="zh-CN"/>
        </w:rPr>
      </w:pPr>
      <w:r>
        <w:rPr>
          <w:rFonts w:hint="eastAsia" w:ascii="仿宋_GB2312" w:hAnsi="仿宋" w:eastAsia="仿宋_GB2312" w:cs="仿宋"/>
          <w:color w:val="000000"/>
          <w:sz w:val="32"/>
          <w:szCs w:val="32"/>
          <w:lang w:val="en-US" w:eastAsia="zh-CN"/>
        </w:rPr>
        <w:t>2、</w:t>
      </w:r>
      <w:r>
        <w:rPr>
          <w:rFonts w:hint="eastAsia" w:ascii="仿宋_GB2312" w:hAnsi="仿宋" w:eastAsia="仿宋_GB2312" w:cs="仿宋"/>
          <w:color w:val="000000"/>
          <w:sz w:val="32"/>
          <w:szCs w:val="32"/>
        </w:rPr>
        <w:t>依法组织和实施自治区重大土地、矿产资源违法案件的调查、取证、现场勘验工作，并进行查处</w:t>
      </w:r>
      <w:r>
        <w:rPr>
          <w:rFonts w:hint="eastAsia" w:ascii="仿宋_GB2312" w:hAnsi="仿宋" w:eastAsia="仿宋_GB2312" w:cs="仿宋"/>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仿宋_GB2312" w:hAnsi="仿宋" w:eastAsia="仿宋_GB2312" w:cs="仿宋"/>
          <w:color w:val="000000"/>
          <w:sz w:val="32"/>
          <w:szCs w:val="32"/>
          <w:lang w:val="en-US" w:eastAsia="zh-CN"/>
        </w:rPr>
        <w:t>3、</w:t>
      </w:r>
      <w:r>
        <w:rPr>
          <w:rFonts w:hint="eastAsia" w:ascii="仿宋_GB2312" w:hAnsi="仿宋" w:eastAsia="仿宋_GB2312" w:cs="仿宋"/>
          <w:color w:val="000000"/>
          <w:sz w:val="32"/>
          <w:szCs w:val="32"/>
        </w:rPr>
        <w:t>以服务地方经济发展为中心，促进国土执法监察工作，以全面落实国土执法监察工作机制，严厉查处各类国土资源违法行为，切实维护辖区土地、矿产资源合理开发利用秩序，促进地方经济发展为己任，尽职尽责保护国土资源。</w:t>
      </w: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巩留县国土资源执法监察大队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kern w:val="0"/>
          <w:sz w:val="32"/>
          <w:szCs w:val="32"/>
          <w:highlight w:val="none"/>
        </w:rPr>
      </w:pPr>
      <w:bookmarkStart w:id="7" w:name="_Toc29374"/>
      <w:bookmarkStart w:id="8" w:name="_Toc3092"/>
      <w:r>
        <w:rPr>
          <w:rFonts w:hint="eastAsia" w:ascii="仿宋_GB2312" w:hAnsi="黑体" w:eastAsia="仿宋_GB2312" w:cs="宋体"/>
          <w:bCs/>
          <w:kern w:val="0"/>
          <w:sz w:val="32"/>
          <w:szCs w:val="32"/>
          <w:highlight w:val="none"/>
        </w:rPr>
        <w:t>单位无下属预算单位，下设</w:t>
      </w:r>
      <w:r>
        <w:rPr>
          <w:rFonts w:hint="eastAsia" w:ascii="仿宋_GB2312" w:hAnsi="黑体" w:eastAsia="仿宋_GB2312" w:cs="宋体"/>
          <w:bCs/>
          <w:kern w:val="0"/>
          <w:sz w:val="32"/>
          <w:szCs w:val="32"/>
          <w:highlight w:val="none"/>
          <w:lang w:val="en-US" w:eastAsia="zh-CN"/>
        </w:rPr>
        <w:t>1个</w:t>
      </w:r>
      <w:r>
        <w:rPr>
          <w:rFonts w:hint="eastAsia" w:ascii="仿宋_GB2312" w:hAnsi="黑体" w:eastAsia="仿宋_GB2312" w:cs="宋体"/>
          <w:bCs/>
          <w:kern w:val="0"/>
          <w:sz w:val="32"/>
          <w:szCs w:val="32"/>
          <w:highlight w:val="none"/>
        </w:rPr>
        <w:t>处室</w:t>
      </w:r>
      <w:r>
        <w:rPr>
          <w:rFonts w:hint="eastAsia" w:ascii="仿宋_GB2312" w:hAnsi="黑体" w:eastAsia="仿宋_GB2312" w:cs="宋体"/>
          <w:bCs/>
          <w:kern w:val="0"/>
          <w:sz w:val="32"/>
          <w:szCs w:val="32"/>
          <w:highlight w:val="none"/>
          <w:lang w:eastAsia="zh-CN"/>
        </w:rPr>
        <w:t>，分别是：综合办公室</w:t>
      </w:r>
      <w:bookmarkStart w:id="49" w:name="_GoBack"/>
      <w:bookmarkEnd w:id="49"/>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7"/>
      <w:bookmarkEnd w:id="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9" w:name="_Toc12566"/>
      <w:bookmarkStart w:id="10" w:name="_Toc25314"/>
      <w:r>
        <w:rPr>
          <w:rFonts w:hint="eastAsia" w:ascii="黑体" w:hAnsi="黑体" w:eastAsia="黑体" w:cs="宋体"/>
          <w:bCs/>
          <w:color w:val="auto"/>
          <w:kern w:val="0"/>
          <w:sz w:val="32"/>
          <w:szCs w:val="32"/>
          <w:highlight w:val="none"/>
        </w:rPr>
        <w:t>一、收入支出决算总体情况说明</w:t>
      </w:r>
      <w:bookmarkEnd w:id="9"/>
      <w:bookmarkEnd w:id="1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115.42万元，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115.42万元，使用非财政拨款结余0.00万元，年初结转和结余0.00万元。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115.42万元，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115.42万元，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增加11.14万元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增长10.68%</w:t>
      </w:r>
      <w:r>
        <w:rPr>
          <w:rFonts w:hint="eastAsia" w:ascii="仿宋_GB2312" w:eastAsia="仿宋_GB2312"/>
          <w:color w:val="auto"/>
          <w:spacing w:val="0"/>
          <w:sz w:val="32"/>
          <w:szCs w:val="32"/>
          <w:highlight w:val="none"/>
          <w:lang w:eastAsia="zh-CN"/>
        </w:rPr>
        <w:t>，主要原因是：巩留县国土资源执法监察大队有新招录公务员。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1" w:name="_Toc1979"/>
      <w:bookmarkStart w:id="12"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1"/>
      <w:bookmarkEnd w:id="1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115.42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115.40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3" w:name="_Toc27961"/>
      <w:bookmarkStart w:id="14" w:name="_Toc13201"/>
      <w:r>
        <w:rPr>
          <w:rFonts w:hint="eastAsia" w:ascii="黑体" w:hAnsi="黑体" w:eastAsia="黑体" w:cs="宋体"/>
          <w:bCs/>
          <w:color w:val="auto"/>
          <w:kern w:val="0"/>
          <w:sz w:val="32"/>
          <w:szCs w:val="32"/>
          <w:highlight w:val="none"/>
          <w:lang w:eastAsia="zh-CN"/>
        </w:rPr>
        <w:t>三、支出决算情况说明</w:t>
      </w:r>
      <w:bookmarkEnd w:id="13"/>
      <w:bookmarkEnd w:id="1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本年支出115.42万元，其中：基本支出105.42万元，占91.34%；项目支出10.00万元，占8.66%；上缴上级支出0.00万元，占0.00%；经营支出0.00万元，占0.00%；对附属单位补助支出0.00万元，占0.00%。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5" w:name="_Toc26564"/>
      <w:bookmarkStart w:id="16" w:name="_Toc4393"/>
      <w:r>
        <w:rPr>
          <w:rFonts w:hint="eastAsia" w:ascii="黑体" w:hAnsi="黑体" w:eastAsia="黑体" w:cs="宋体"/>
          <w:bCs/>
          <w:color w:val="auto"/>
          <w:kern w:val="0"/>
          <w:sz w:val="32"/>
          <w:szCs w:val="32"/>
          <w:highlight w:val="none"/>
          <w:lang w:eastAsia="zh-CN"/>
        </w:rPr>
        <w:t>四、财政拨款收入支出决算总体情况说明</w:t>
      </w:r>
      <w:bookmarkEnd w:id="15"/>
      <w:bookmarkEnd w:id="1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115.40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115.40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115.40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115.40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增加11.15万元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增长10.70%，</w:t>
      </w:r>
      <w:r>
        <w:rPr>
          <w:rFonts w:hint="eastAsia" w:ascii="仿宋_GB2312" w:eastAsia="仿宋_GB2312"/>
          <w:color w:val="auto"/>
          <w:spacing w:val="0"/>
          <w:sz w:val="32"/>
          <w:szCs w:val="32"/>
          <w:highlight w:val="none"/>
          <w:lang w:eastAsia="zh-CN"/>
        </w:rPr>
        <w:t>主要原因是：巩留县国土资源执法监察大队有新招录公务员。与年初预算相比，年初预算数</w:t>
      </w:r>
      <w:r>
        <w:rPr>
          <w:rFonts w:hint="eastAsia" w:ascii="仿宋_GB2312" w:eastAsia="仿宋_GB2312"/>
          <w:color w:val="auto"/>
          <w:spacing w:val="0"/>
          <w:sz w:val="32"/>
          <w:szCs w:val="32"/>
          <w:highlight w:val="none"/>
          <w:lang w:val="zh-CN" w:eastAsia="zh-CN"/>
        </w:rPr>
        <w:t>92.52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115.40</w:t>
      </w:r>
      <w:r>
        <w:rPr>
          <w:rFonts w:hint="eastAsia" w:ascii="仿宋_GB2312" w:eastAsia="仿宋_GB2312"/>
          <w:color w:val="auto"/>
          <w:spacing w:val="0"/>
          <w:sz w:val="32"/>
          <w:szCs w:val="32"/>
          <w:highlight w:val="none"/>
          <w:lang w:eastAsia="zh-CN"/>
        </w:rPr>
        <w:t>万元，预决算差异率24.72%，主要原因是：巩留县国土资源执法监察大队有新招录公务员，预决算产生差异。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7" w:name="_Toc20360"/>
      <w:bookmarkStart w:id="18"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7"/>
      <w:bookmarkEnd w:id="1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2023年度一般公共预算财政拨款支出115.40万元，占本年支出合计的</w:t>
      </w:r>
      <w:r>
        <w:rPr>
          <w:rFonts w:hint="eastAsia" w:ascii="仿宋_GB2312" w:eastAsia="仿宋_GB2312"/>
          <w:color w:val="auto"/>
          <w:spacing w:val="0"/>
          <w:sz w:val="32"/>
          <w:szCs w:val="32"/>
          <w:highlight w:val="none"/>
          <w:lang w:val="zh-CN" w:eastAsia="zh-CN"/>
        </w:rPr>
        <w:t>99.98%</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增加11.15万元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增长10.70%，</w:t>
      </w:r>
      <w:r>
        <w:rPr>
          <w:rFonts w:hint="eastAsia" w:ascii="仿宋_GB2312" w:eastAsia="仿宋_GB2312"/>
          <w:color w:val="auto"/>
          <w:spacing w:val="0"/>
          <w:sz w:val="32"/>
          <w:szCs w:val="32"/>
          <w:highlight w:val="none"/>
          <w:lang w:eastAsia="zh-CN"/>
        </w:rPr>
        <w:t>主要原因是：巩留县国土资源执法监察大队有新招录公务员。与年初预算相比，年初预算数</w:t>
      </w:r>
      <w:r>
        <w:rPr>
          <w:rFonts w:hint="eastAsia" w:ascii="仿宋_GB2312" w:eastAsia="仿宋_GB2312"/>
          <w:color w:val="auto"/>
          <w:spacing w:val="0"/>
          <w:sz w:val="32"/>
          <w:szCs w:val="32"/>
          <w:highlight w:val="none"/>
          <w:lang w:val="zh-CN" w:eastAsia="zh-CN"/>
        </w:rPr>
        <w:t>92.52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115.40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24.72%</w:t>
      </w:r>
      <w:r>
        <w:rPr>
          <w:rFonts w:hint="eastAsia" w:ascii="仿宋_GB2312" w:eastAsia="仿宋_GB2312"/>
          <w:color w:val="auto"/>
          <w:spacing w:val="0"/>
          <w:sz w:val="32"/>
          <w:szCs w:val="32"/>
          <w:highlight w:val="none"/>
          <w:lang w:eastAsia="zh-CN"/>
        </w:rPr>
        <w:t>，主要原因是：巩留县国土资源执法监察大队有新招录公务员，预决算产生差异。</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17.58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15.24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6.48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84.39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73.13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5.95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5.16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6.09%，主要原因是：</w:t>
      </w:r>
      <w:r>
        <w:rPr>
          <w:rFonts w:hint="eastAsia" w:ascii="仿宋_GB2312" w:eastAsia="仿宋_GB2312"/>
          <w:color w:val="auto"/>
          <w:spacing w:val="0"/>
          <w:sz w:val="32"/>
          <w:szCs w:val="32"/>
          <w:highlight w:val="none"/>
          <w:lang w:eastAsia="zh-CN"/>
        </w:rPr>
        <w:t>巩留县国土资源执法监察大队有新招录公务员，</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en-US" w:eastAsia="zh-CN" w:bidi="ar-SA"/>
        </w:rPr>
        <w:t>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18.26%，主要原因是：</w:t>
      </w:r>
      <w:r>
        <w:rPr>
          <w:rFonts w:hint="eastAsia" w:ascii="仿宋_GB2312" w:eastAsia="仿宋_GB2312"/>
          <w:color w:val="auto"/>
          <w:spacing w:val="0"/>
          <w:sz w:val="32"/>
          <w:szCs w:val="32"/>
          <w:highlight w:val="none"/>
          <w:lang w:eastAsia="zh-CN"/>
        </w:rPr>
        <w:t>巩留县国土资源执法监察大队有新招录公务员，</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52.21%，主要原因是：巩留县国土资源执法监察大队有在职转退休</w:t>
      </w:r>
      <w:r>
        <w:rPr>
          <w:rFonts w:hint="eastAsia" w:eastAsia="仿宋_GB2312" w:cs="Times New Roman"/>
          <w:color w:val="auto"/>
          <w:kern w:val="2"/>
          <w:sz w:val="32"/>
          <w:szCs w:val="32"/>
          <w:highlight w:val="none"/>
          <w:lang w:val="en-US" w:eastAsia="zh-CN" w:bidi="ar-SA"/>
        </w:rPr>
        <w:t>，且办案经费减少</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4.自然资源海洋气象等支出（类）自然资源事务（款）行政运行（项）:支出决算数为74.39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18.18%，主要原因是：</w:t>
      </w:r>
      <w:r>
        <w:rPr>
          <w:rFonts w:hint="eastAsia" w:ascii="仿宋_GB2312" w:eastAsia="仿宋_GB2312"/>
          <w:color w:val="auto"/>
          <w:spacing w:val="0"/>
          <w:sz w:val="32"/>
          <w:szCs w:val="32"/>
          <w:highlight w:val="none"/>
          <w:lang w:eastAsia="zh-CN"/>
        </w:rPr>
        <w:t>巩留县国土资源执法监察大队有新招录公务员，人员经费增加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13.65%，主要原因是：</w:t>
      </w:r>
      <w:r>
        <w:rPr>
          <w:rFonts w:hint="eastAsia" w:ascii="仿宋_GB2312" w:eastAsia="仿宋_GB2312"/>
          <w:color w:val="auto"/>
          <w:spacing w:val="0"/>
          <w:sz w:val="32"/>
          <w:szCs w:val="32"/>
          <w:highlight w:val="none"/>
          <w:lang w:eastAsia="zh-CN"/>
        </w:rPr>
        <w:t>巩留县国土资源执法监察大队有新招录公务员</w:t>
      </w:r>
      <w:r>
        <w:rPr>
          <w:rFonts w:hint="eastAsia" w:ascii="仿宋_GB2312" w:eastAsia="仿宋_GB2312"/>
          <w:color w:val="auto"/>
          <w:spacing w:val="0"/>
          <w:sz w:val="32"/>
          <w:szCs w:val="32"/>
          <w:highlight w:val="none"/>
          <w:lang w:val="en-US" w:eastAsia="zh-CN"/>
        </w:rPr>
        <w:t>，公积金基数调增</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6.社会保障和就业支出（类）行政事业单位养老支出（款）行政单位离退休（项）:支出决算数为2.11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45.63%，主要原因是：巩留县国土资源执法监察大队有在职</w:t>
      </w:r>
      <w:r>
        <w:rPr>
          <w:rFonts w:hint="eastAsia" w:eastAsia="仿宋_GB2312" w:cs="Times New Roman"/>
          <w:color w:val="auto"/>
          <w:kern w:val="2"/>
          <w:sz w:val="32"/>
          <w:szCs w:val="32"/>
          <w:highlight w:val="none"/>
          <w:lang w:val="en-US" w:eastAsia="zh-CN" w:bidi="ar-SA"/>
        </w:rPr>
        <w:t>人员</w:t>
      </w:r>
      <w:r>
        <w:rPr>
          <w:rFonts w:hint="eastAsia" w:ascii="Times New Roman" w:hAnsi="Times New Roman" w:eastAsia="仿宋_GB2312" w:cs="Times New Roman"/>
          <w:color w:val="auto"/>
          <w:kern w:val="2"/>
          <w:sz w:val="32"/>
          <w:szCs w:val="32"/>
          <w:highlight w:val="none"/>
          <w:lang w:val="en-US" w:eastAsia="zh-CN" w:bidi="ar-SA"/>
        </w:rPr>
        <w:t>转退休</w:t>
      </w:r>
      <w:r>
        <w:rPr>
          <w:rFonts w:hint="eastAsia"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行政单位离退休</w:t>
      </w:r>
      <w:r>
        <w:rPr>
          <w:rFonts w:hint="eastAsia" w:eastAsia="仿宋_GB2312" w:cs="Times New Roman"/>
          <w:color w:val="auto"/>
          <w:kern w:val="2"/>
          <w:sz w:val="32"/>
          <w:szCs w:val="32"/>
          <w:highlight w:val="none"/>
          <w:lang w:val="en-US" w:eastAsia="zh-CN" w:bidi="ar-SA"/>
        </w:rPr>
        <w:t>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7.社会保障和就业支出（类）行政事业单位养老支出（款）机关事业单位职业年金缴费支出（项）:支出决算数为7.54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eastAsia="仿宋_GB2312"/>
          <w:color w:val="auto"/>
          <w:spacing w:val="0"/>
          <w:sz w:val="32"/>
          <w:szCs w:val="32"/>
          <w:highlight w:val="none"/>
          <w:lang w:eastAsia="zh-CN"/>
        </w:rPr>
        <w:t>巩留县国土资源执法监察大队有新增退休人员，</w:t>
      </w:r>
      <w:r>
        <w:rPr>
          <w:rFonts w:hint="eastAsia" w:ascii="Times New Roman" w:hAnsi="Times New Roman" w:eastAsia="仿宋_GB2312" w:cs="Times New Roman"/>
          <w:color w:val="auto"/>
          <w:kern w:val="2"/>
          <w:sz w:val="32"/>
          <w:szCs w:val="32"/>
          <w:highlight w:val="none"/>
          <w:lang w:val="en-US" w:eastAsia="zh-CN" w:bidi="ar-SA"/>
        </w:rPr>
        <w:t>职业年金缴费</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8.社会保障和就业支出（类）行政事业单位养老支出（款）机关事业单位基本养老保险缴费支出（项）:支出决算数为7.93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13.65%，主要原因是：</w:t>
      </w:r>
      <w:r>
        <w:rPr>
          <w:rFonts w:hint="eastAsia" w:ascii="仿宋_GB2312" w:eastAsia="仿宋_GB2312"/>
          <w:color w:val="auto"/>
          <w:spacing w:val="0"/>
          <w:sz w:val="32"/>
          <w:szCs w:val="32"/>
          <w:highlight w:val="none"/>
          <w:lang w:eastAsia="zh-CN"/>
        </w:rPr>
        <w:t>巩留县国土资源执法监察大队有新招录公务员，</w:t>
      </w:r>
      <w:r>
        <w:rPr>
          <w:rFonts w:hint="eastAsia" w:ascii="Times New Roman" w:hAnsi="Times New Roman" w:eastAsia="仿宋_GB2312" w:cs="Times New Roman"/>
          <w:color w:val="auto"/>
          <w:kern w:val="2"/>
          <w:sz w:val="32"/>
          <w:szCs w:val="32"/>
          <w:highlight w:val="none"/>
          <w:lang w:val="en-US" w:eastAsia="zh-CN" w:bidi="ar-SA"/>
        </w:rPr>
        <w:t>基本养老保险缴费</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105.40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99.01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6.39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办公费、邮电费、取暖费、物业管理费、差旅费、工会经费、福利费、其他交通费用、其他商品和服务支出。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增加0.00万元，增长0.00%，主要原因是：巩留县国土资源执法监察大队</w:t>
      </w:r>
      <w:r>
        <w:rPr>
          <w:rFonts w:hint="eastAsia" w:ascii="仿宋_GB2312" w:eastAsia="仿宋_GB2312"/>
          <w:color w:val="auto"/>
          <w:sz w:val="32"/>
          <w:szCs w:val="32"/>
          <w:highlight w:val="none"/>
          <w:lang w:val="en-US" w:eastAsia="zh-CN"/>
        </w:rPr>
        <w:t>没有</w:t>
      </w:r>
      <w:r>
        <w:rPr>
          <w:rFonts w:hint="eastAsia" w:ascii="仿宋_GB2312" w:eastAsia="仿宋_GB2312"/>
          <w:color w:val="auto"/>
          <w:sz w:val="32"/>
          <w:szCs w:val="32"/>
          <w:highlight w:val="none"/>
          <w:lang w:val="zh-CN" w:eastAsia="zh-CN"/>
        </w:rPr>
        <w:t>该预算资金。其中：因公出国（境）费支出0.00万元，占0.00%，比上年增加0.00万元，增长0.00%，主要原因是：巩留县国土资源执法监察大队没有因公出国出境业务；公务用车购置及运行维护费支出0.00万元，占0.00%，比上年增加0.00万元，增长0.00%，主要原因是：巩留县国土资源执法监察大队没有公务用车，无运行维护费支出；公务接待费支出0.00万元，占0.00%，比上年增加0.00万元，增长0.00%，主要原因是：巩留县国土资源执法监察大队没有公务接待。</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公务用车运行维护费开支。公务用车购置数0辆，公务用车保有量0辆。国有资产占用情况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我单位固定资产车辆包括1辆在编执法执勤用车、1辆不在编，属于其他执法执勤车，</w:t>
      </w:r>
      <w:r>
        <w:rPr>
          <w:rFonts w:hint="eastAsia" w:ascii="仿宋_GB2312" w:eastAsia="仿宋_GB2312"/>
          <w:color w:val="auto"/>
          <w:sz w:val="32"/>
          <w:szCs w:val="32"/>
          <w:highlight w:val="none"/>
          <w:lang w:val="zh-CN" w:eastAsia="zh-CN"/>
        </w:rPr>
        <w:t>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公务接待费支出。单位全年安排的国内公务接待0批次，0人次。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预算数0.00万元，决算数0.00万元，预决算差异率0.00%，主要原因是：巩留县国土资源执法监察大队</w:t>
      </w:r>
      <w:r>
        <w:rPr>
          <w:rFonts w:hint="eastAsia" w:ascii="仿宋_GB2312" w:eastAsia="仿宋_GB2312"/>
          <w:color w:val="auto"/>
          <w:sz w:val="32"/>
          <w:szCs w:val="32"/>
          <w:highlight w:val="none"/>
          <w:lang w:val="en-US" w:eastAsia="zh-CN"/>
        </w:rPr>
        <w:t>没有</w:t>
      </w:r>
      <w:r>
        <w:rPr>
          <w:rFonts w:hint="eastAsia" w:ascii="仿宋_GB2312" w:eastAsia="仿宋_GB2312"/>
          <w:color w:val="auto"/>
          <w:sz w:val="32"/>
          <w:szCs w:val="32"/>
          <w:highlight w:val="none"/>
          <w:lang w:val="zh-CN" w:eastAsia="zh-CN"/>
        </w:rPr>
        <w:t>该预算资金。其中：因公出国（境）费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0.00万元，决算数0.00万元，预决算差异率0.00%，主要原因是：巩留县国土资源执法监察大队没有因公出国出境预算；公务用车购置费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预算数0.00万元，决算数0.00万元，预决算差异率0.00%，主要原因是：巩留县国土资源执法监察大队没有公务用车；公务用车运行费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预算数0.00万元，决算数0.00万元，预决算差异率0.00%，主要原因是：巩留县国土资源执法监察大队没有公务用车运行费；公务接待费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预算数0.00万元，决算数0.00万元，预决算差异率0.00%，主要原因是：巩留县国土资源执法监察大队没有公务接待。</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9" w:name="_Toc7927"/>
      <w:bookmarkStart w:id="20"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9"/>
      <w:bookmarkEnd w:id="2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1" w:name="_Toc7314"/>
      <w:bookmarkStart w:id="22"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1"/>
      <w:bookmarkEnd w:id="2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3" w:name="_Toc14519"/>
      <w:bookmarkStart w:id="24"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3"/>
      <w:bookmarkEnd w:id="24"/>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5" w:name="_Toc227"/>
      <w:bookmarkStart w:id="26"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巩留县国土资源执法监察大队（行政单位和参照公务员法管理事业单位）机关运行经费支出6.39万元，比上年增加1.57万元，增长32.64%,主要原因是：巩留县国土资源执法监察大队有新招录公务员</w:t>
      </w:r>
      <w:r>
        <w:rPr>
          <w:rFonts w:hint="eastAsia" w:eastAsia="仿宋_GB2312" w:cs="Times New Roman"/>
          <w:color w:val="auto"/>
          <w:sz w:val="32"/>
          <w:szCs w:val="32"/>
          <w:highlight w:val="none"/>
          <w:lang w:val="en-US" w:eastAsia="zh-CN"/>
        </w:rPr>
        <w:t>，公用经费增加</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5"/>
      <w:bookmarkEnd w:id="2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7" w:name="_Toc8391"/>
      <w:bookmarkStart w:id="28" w:name="_Toc4591"/>
      <w:r>
        <w:rPr>
          <w:rFonts w:hint="eastAsia" w:ascii="Times New Roman" w:hAnsi="Times New Roman" w:eastAsia="黑体" w:cs="Times New Roman"/>
          <w:color w:val="auto"/>
          <w:sz w:val="32"/>
          <w:szCs w:val="30"/>
          <w:highlight w:val="none"/>
          <w:lang w:val="zh-CN" w:eastAsia="zh-CN"/>
        </w:rPr>
        <w:t>（三）国有资产占用情况说明</w:t>
      </w:r>
      <w:bookmarkEnd w:id="27"/>
      <w:bookmarkEnd w:id="2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57.91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屋85.62平方米，价值14.69万元。车辆2辆，价值26.60万元，其中：副部（省）级及以上领导用车0辆、主要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其他相关工作用车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9" w:name="_Toc11283"/>
      <w:bookmarkStart w:id="30"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9"/>
      <w:bookmarkEnd w:id="30"/>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1" w:name="_Toc24143"/>
      <w:bookmarkStart w:id="32"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1"/>
      <w:bookmarkEnd w:id="32"/>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3" w:name="_Toc2183"/>
      <w:bookmarkStart w:id="34" w:name="_Toc6062"/>
      <w:r>
        <w:rPr>
          <w:rFonts w:hint="eastAsia" w:ascii="黑体" w:hAnsi="黑体" w:eastAsia="仿宋_GB2312" w:cs="宋体"/>
          <w:bCs/>
          <w:color w:val="auto"/>
          <w:kern w:val="0"/>
          <w:sz w:val="32"/>
          <w:szCs w:val="32"/>
          <w:highlight w:val="none"/>
        </w:rPr>
        <w:t>一、《收入支出决算总表》</w:t>
      </w:r>
      <w:bookmarkEnd w:id="33"/>
      <w:bookmarkEnd w:id="3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5" w:name="_Toc30364"/>
      <w:bookmarkStart w:id="36" w:name="_Toc24532"/>
      <w:r>
        <w:rPr>
          <w:rFonts w:hint="eastAsia" w:ascii="黑体" w:hAnsi="黑体" w:eastAsia="仿宋_GB2312" w:cs="宋体"/>
          <w:bCs/>
          <w:color w:val="auto"/>
          <w:kern w:val="0"/>
          <w:sz w:val="32"/>
          <w:szCs w:val="32"/>
          <w:highlight w:val="none"/>
        </w:rPr>
        <w:t>二、《收入决算表》</w:t>
      </w:r>
      <w:bookmarkEnd w:id="35"/>
      <w:bookmarkEnd w:id="3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7" w:name="_Toc32434"/>
      <w:bookmarkStart w:id="38" w:name="_Toc21304"/>
      <w:r>
        <w:rPr>
          <w:rFonts w:hint="eastAsia" w:ascii="黑体" w:hAnsi="黑体" w:eastAsia="仿宋_GB2312" w:cs="宋体"/>
          <w:bCs/>
          <w:color w:val="auto"/>
          <w:kern w:val="0"/>
          <w:sz w:val="32"/>
          <w:szCs w:val="32"/>
          <w:highlight w:val="none"/>
        </w:rPr>
        <w:t>三、《支出决算表》</w:t>
      </w:r>
      <w:bookmarkEnd w:id="37"/>
      <w:bookmarkEnd w:id="3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9" w:name="_Toc28786"/>
      <w:bookmarkStart w:id="40" w:name="_Toc14238"/>
      <w:r>
        <w:rPr>
          <w:rFonts w:hint="eastAsia" w:ascii="黑体" w:hAnsi="黑体" w:eastAsia="仿宋_GB2312" w:cs="宋体"/>
          <w:bCs/>
          <w:color w:val="auto"/>
          <w:kern w:val="0"/>
          <w:sz w:val="32"/>
          <w:szCs w:val="32"/>
          <w:highlight w:val="none"/>
        </w:rPr>
        <w:t>四、《财政拨款收入支出决算总表》</w:t>
      </w:r>
      <w:bookmarkEnd w:id="39"/>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10347"/>
      <w:bookmarkStart w:id="42" w:name="_Toc14869"/>
      <w:r>
        <w:rPr>
          <w:rFonts w:hint="eastAsia" w:ascii="黑体" w:hAnsi="黑体" w:eastAsia="仿宋_GB2312" w:cs="宋体"/>
          <w:bCs/>
          <w:color w:val="auto"/>
          <w:kern w:val="0"/>
          <w:sz w:val="32"/>
          <w:szCs w:val="32"/>
          <w:highlight w:val="none"/>
        </w:rPr>
        <w:t>五、《一般公共预算财政拨款支出决算表》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8884"/>
      <w:bookmarkStart w:id="44" w:name="_Toc5626"/>
      <w:r>
        <w:rPr>
          <w:rFonts w:hint="eastAsia" w:ascii="黑体" w:hAnsi="黑体" w:eastAsia="仿宋_GB2312" w:cs="宋体"/>
          <w:bCs/>
          <w:color w:val="auto"/>
          <w:kern w:val="0"/>
          <w:sz w:val="32"/>
          <w:szCs w:val="32"/>
          <w:highlight w:val="none"/>
        </w:rPr>
        <w:t>六、《一般公共预算财政拨款基本支出决算表》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5" w:name="_Toc29106"/>
      <w:bookmarkStart w:id="46" w:name="_Toc32663"/>
      <w:r>
        <w:rPr>
          <w:rFonts w:hint="eastAsia" w:ascii="黑体" w:hAnsi="黑体" w:eastAsia="仿宋_GB2312" w:cs="宋体"/>
          <w:bCs/>
          <w:color w:val="auto"/>
          <w:kern w:val="0"/>
          <w:sz w:val="32"/>
          <w:szCs w:val="32"/>
          <w:highlight w:val="none"/>
        </w:rPr>
        <w:t>《财政拨款“三公”经费支出决算表》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7" w:name="_Toc5453"/>
      <w:bookmarkStart w:id="48" w:name="_Toc7643"/>
      <w:r>
        <w:rPr>
          <w:rFonts w:hint="eastAsia" w:ascii="黑体" w:hAnsi="黑体" w:eastAsia="仿宋_GB2312" w:cs="宋体"/>
          <w:bCs/>
          <w:color w:val="auto"/>
          <w:kern w:val="0"/>
          <w:sz w:val="32"/>
          <w:szCs w:val="32"/>
          <w:highlight w:val="none"/>
        </w:rPr>
        <w:t>八、《政府性基金预算财政拨款收入支出决算表》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5408F5"/>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5B011C"/>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2B76CE"/>
    <w:rsid w:val="17385A05"/>
    <w:rsid w:val="173B3901"/>
    <w:rsid w:val="176747F9"/>
    <w:rsid w:val="17954A6E"/>
    <w:rsid w:val="180059E9"/>
    <w:rsid w:val="184510FD"/>
    <w:rsid w:val="190648B0"/>
    <w:rsid w:val="19071D6C"/>
    <w:rsid w:val="19D26CD4"/>
    <w:rsid w:val="19E60D19"/>
    <w:rsid w:val="1A3E3450"/>
    <w:rsid w:val="1AC712B6"/>
    <w:rsid w:val="1AD807E5"/>
    <w:rsid w:val="1B39345B"/>
    <w:rsid w:val="1BFB2A1F"/>
    <w:rsid w:val="1C015D4A"/>
    <w:rsid w:val="1C290ED5"/>
    <w:rsid w:val="1C297D63"/>
    <w:rsid w:val="1C317E4F"/>
    <w:rsid w:val="1C472464"/>
    <w:rsid w:val="1D22799A"/>
    <w:rsid w:val="1D5C1A72"/>
    <w:rsid w:val="1DAF458D"/>
    <w:rsid w:val="1E086ACE"/>
    <w:rsid w:val="1E37428D"/>
    <w:rsid w:val="1E62130A"/>
    <w:rsid w:val="1E97358B"/>
    <w:rsid w:val="1EAA4A5F"/>
    <w:rsid w:val="1EE869A7"/>
    <w:rsid w:val="1FA15E62"/>
    <w:rsid w:val="1FED69B6"/>
    <w:rsid w:val="2064678E"/>
    <w:rsid w:val="20DC1AB9"/>
    <w:rsid w:val="20DD6197"/>
    <w:rsid w:val="212631E0"/>
    <w:rsid w:val="21A53757"/>
    <w:rsid w:val="220B436C"/>
    <w:rsid w:val="221236C6"/>
    <w:rsid w:val="22D7662C"/>
    <w:rsid w:val="23326B7F"/>
    <w:rsid w:val="2380045B"/>
    <w:rsid w:val="23BC04D2"/>
    <w:rsid w:val="23EC7975"/>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EBD77DC"/>
    <w:rsid w:val="2F3C5BA7"/>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357321"/>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7D557D"/>
    <w:rsid w:val="3C242659"/>
    <w:rsid w:val="3C96719C"/>
    <w:rsid w:val="3CA72BE8"/>
    <w:rsid w:val="3CBD22AF"/>
    <w:rsid w:val="3CF37F8C"/>
    <w:rsid w:val="3D137554"/>
    <w:rsid w:val="3D5275AC"/>
    <w:rsid w:val="3DCC2473"/>
    <w:rsid w:val="3DEB0883"/>
    <w:rsid w:val="3E154CC8"/>
    <w:rsid w:val="3E2527BF"/>
    <w:rsid w:val="3E731662"/>
    <w:rsid w:val="3E8168DD"/>
    <w:rsid w:val="3EA7725F"/>
    <w:rsid w:val="3EB03713"/>
    <w:rsid w:val="3EBF1A11"/>
    <w:rsid w:val="3EC52607"/>
    <w:rsid w:val="3EEC6CEF"/>
    <w:rsid w:val="3F183429"/>
    <w:rsid w:val="3FB77A1D"/>
    <w:rsid w:val="3FDC3674"/>
    <w:rsid w:val="3FED7F8A"/>
    <w:rsid w:val="40094AEF"/>
    <w:rsid w:val="40354679"/>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4BD69EB"/>
    <w:rsid w:val="45017C26"/>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7410E"/>
    <w:rsid w:val="494A7A04"/>
    <w:rsid w:val="4A0A26D2"/>
    <w:rsid w:val="4A2019A5"/>
    <w:rsid w:val="4A241A0B"/>
    <w:rsid w:val="4A7B2875"/>
    <w:rsid w:val="4A934476"/>
    <w:rsid w:val="4AAA220A"/>
    <w:rsid w:val="4AE12E67"/>
    <w:rsid w:val="4B4C0111"/>
    <w:rsid w:val="4B8553A9"/>
    <w:rsid w:val="4B9A25CA"/>
    <w:rsid w:val="4BDB3730"/>
    <w:rsid w:val="4C200F7A"/>
    <w:rsid w:val="4CEE3180"/>
    <w:rsid w:val="4D0F4AF6"/>
    <w:rsid w:val="4DF94F37"/>
    <w:rsid w:val="4E0A1DD5"/>
    <w:rsid w:val="4E3160E5"/>
    <w:rsid w:val="4E4D37AF"/>
    <w:rsid w:val="4E8C6496"/>
    <w:rsid w:val="4EE812C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3118B4"/>
    <w:rsid w:val="584A0929"/>
    <w:rsid w:val="58CD2491"/>
    <w:rsid w:val="591B41B2"/>
    <w:rsid w:val="59254A26"/>
    <w:rsid w:val="59326325"/>
    <w:rsid w:val="595C505B"/>
    <w:rsid w:val="595E55C3"/>
    <w:rsid w:val="596E7E20"/>
    <w:rsid w:val="5A60780B"/>
    <w:rsid w:val="5AB34579"/>
    <w:rsid w:val="5AFC6609"/>
    <w:rsid w:val="5B113480"/>
    <w:rsid w:val="5BD456CE"/>
    <w:rsid w:val="5BD60666"/>
    <w:rsid w:val="5C0D1F49"/>
    <w:rsid w:val="5CBB0CE2"/>
    <w:rsid w:val="5CC17177"/>
    <w:rsid w:val="5CF306BC"/>
    <w:rsid w:val="5D3F3D64"/>
    <w:rsid w:val="5D833043"/>
    <w:rsid w:val="5DD92690"/>
    <w:rsid w:val="5DDB1CFD"/>
    <w:rsid w:val="5E576720"/>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782D5D"/>
    <w:rsid w:val="69846A0E"/>
    <w:rsid w:val="69AD798C"/>
    <w:rsid w:val="69D005C0"/>
    <w:rsid w:val="69D80B96"/>
    <w:rsid w:val="6A1F767C"/>
    <w:rsid w:val="6B68175F"/>
    <w:rsid w:val="6BF25221"/>
    <w:rsid w:val="6BFD799F"/>
    <w:rsid w:val="6C4A2E5A"/>
    <w:rsid w:val="6C8138D0"/>
    <w:rsid w:val="6CEF0725"/>
    <w:rsid w:val="6D4B2604"/>
    <w:rsid w:val="6D8030E4"/>
    <w:rsid w:val="6E0E35C4"/>
    <w:rsid w:val="6E0F7A08"/>
    <w:rsid w:val="6E3947F5"/>
    <w:rsid w:val="6E6B2E90"/>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78091B"/>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26D7"/>
    <w:rsid w:val="78574801"/>
    <w:rsid w:val="7873527F"/>
    <w:rsid w:val="790A6425"/>
    <w:rsid w:val="790E2D96"/>
    <w:rsid w:val="791B54B2"/>
    <w:rsid w:val="795A0A34"/>
    <w:rsid w:val="797339C3"/>
    <w:rsid w:val="79BD6E6F"/>
    <w:rsid w:val="79D57D57"/>
    <w:rsid w:val="79F00650"/>
    <w:rsid w:val="7A6242BF"/>
    <w:rsid w:val="7A794513"/>
    <w:rsid w:val="7AE952D2"/>
    <w:rsid w:val="7C976D69"/>
    <w:rsid w:val="7CD752DA"/>
    <w:rsid w:val="7CDE40AB"/>
    <w:rsid w:val="7CF057E2"/>
    <w:rsid w:val="7D0B1B89"/>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5591</Words>
  <Characters>6181</Characters>
  <Lines>0</Lines>
  <Paragraphs>0</Paragraphs>
  <TotalTime>0</TotalTime>
  <ScaleCrop>false</ScaleCrop>
  <LinksUpToDate>false</LinksUpToDate>
  <CharactersWithSpaces>6192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2024-09-08T00:50:38Z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