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20AD3">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7D6CC5D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D0A77B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特克斯县国土资源执法监察大队</w:t>
      </w:r>
    </w:p>
    <w:p w14:paraId="6DD4134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0DDB3CB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E9A7A08">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A81EE6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CFF089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59E8C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5D31B7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6D44EC3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AA380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97C914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DA48A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8135AC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BB5E6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3DDDA4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0D2D75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E1B72C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72D6764">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6143D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4DF38D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380A37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345914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139E5D5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B6298A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82E182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E2EDE2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EB674F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197783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7D2690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309068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025F6F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63467C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9759CD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8433C0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63192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7886E41">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73EAA48">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7495F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217F9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11B7F7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ascii="仿宋_GB2312" w:eastAsia="仿宋_GB2312"/>
          <w:sz w:val="32"/>
          <w:szCs w:val="32"/>
        </w:rPr>
        <w:t>特克斯县国土资源执法监察大队，为自治区自然资源厅下属级四级单位，参照公务员法管理的事业单位。实行垂直管理，统一履行特克斯县国土资源执法监察职能。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2、依法组织和实施自治区重大土地、矿产资源违法案件的调查、取证、现场勘验工作，并进行查处；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3、以服务地方经济发展为中心，促进国土执法监察工作，以全面落实国土执法监察工作机制，严厉查处各类国土资源违法行为，切实维护辖区土地、矿产资源合理开发利用秩序，促进地方经济发展为己任，尽职尽责保护国土资源</w:t>
      </w:r>
      <w:r>
        <w:rPr>
          <w:rFonts w:hint="eastAsia" w:ascii="仿宋_GB2312" w:eastAsia="仿宋_GB2312"/>
          <w:sz w:val="32"/>
          <w:szCs w:val="32"/>
        </w:rPr>
        <w:t>。</w:t>
      </w: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4A66C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特克斯县国土资源执法监察大队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7B925181">
      <w:pPr>
        <w:ind w:firstLine="640" w:firstLineChars="200"/>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72D1605E">
      <w:pPr>
        <w:ind w:firstLine="640" w:firstLineChars="200"/>
        <w:rPr>
          <w:rFonts w:hint="eastAsia" w:ascii="仿宋_GB2312" w:hAnsi="宋体" w:eastAsia="仿宋_GB2312" w:cs="宋体"/>
          <w:kern w:val="0"/>
          <w:sz w:val="32"/>
          <w:szCs w:val="32"/>
        </w:rPr>
      </w:pPr>
    </w:p>
    <w:p w14:paraId="3D02E534">
      <w:pPr>
        <w:ind w:firstLine="640" w:firstLineChars="200"/>
        <w:rPr>
          <w:rFonts w:hint="eastAsia" w:ascii="仿宋_GB2312" w:hAnsi="宋体" w:eastAsia="仿宋_GB2312" w:cs="宋体"/>
          <w:kern w:val="0"/>
          <w:sz w:val="32"/>
          <w:szCs w:val="32"/>
        </w:rPr>
      </w:pPr>
    </w:p>
    <w:p w14:paraId="32A8C8EE">
      <w:pPr>
        <w:ind w:firstLine="640" w:firstLineChars="200"/>
        <w:rPr>
          <w:rFonts w:hint="eastAsia" w:ascii="仿宋_GB2312" w:hAnsi="宋体" w:eastAsia="仿宋_GB2312" w:cs="宋体"/>
          <w:kern w:val="0"/>
          <w:sz w:val="32"/>
          <w:szCs w:val="32"/>
        </w:rPr>
      </w:pPr>
    </w:p>
    <w:p w14:paraId="40709319">
      <w:pPr>
        <w:ind w:firstLine="640" w:firstLineChars="200"/>
        <w:rPr>
          <w:rFonts w:hint="eastAsia" w:ascii="仿宋_GB2312" w:hAnsi="宋体" w:eastAsia="仿宋_GB2312" w:cs="宋体"/>
          <w:kern w:val="0"/>
          <w:sz w:val="32"/>
          <w:szCs w:val="32"/>
        </w:rPr>
      </w:pPr>
    </w:p>
    <w:p w14:paraId="3B1310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20AB5A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728EA1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91.30万元，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91.30万元，使用非财政拨款结余0.00万元，年初结转和结余0.00万元。</w:t>
      </w:r>
    </w:p>
    <w:p w14:paraId="7AD4A5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91.30万元，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91.30万元，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7B9715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增加0.02万元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增长0.02%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特克斯县国土资源执法监察大队本年度</w:t>
      </w:r>
      <w:r>
        <w:rPr>
          <w:rFonts w:hint="eastAsia" w:ascii="仿宋_GB2312" w:eastAsia="仿宋_GB2312"/>
          <w:sz w:val="32"/>
          <w:szCs w:val="32"/>
          <w:lang w:eastAsia="zh-CN"/>
        </w:rPr>
        <w:t>养老、医疗、公积金基数调整，导致单位缴费增加。</w:t>
      </w:r>
    </w:p>
    <w:p w14:paraId="213BC1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1852E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91.30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91.28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690352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42449C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本年支出91.30万元，其中：基本支出71.30万元，占78.10%；项目支出20.00万元，占21.90%；上缴上级支出0.00万元，占0.00%；经营支出0.00万元，占0.00%；对附属单位补助支出0.00万元，占0.00%。</w:t>
      </w:r>
    </w:p>
    <w:p w14:paraId="258120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6D7502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91.28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91.28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91.28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91.28</w:t>
      </w:r>
      <w:r>
        <w:rPr>
          <w:rFonts w:hint="eastAsia" w:ascii="仿宋_GB2312" w:eastAsia="仿宋_GB2312"/>
          <w:color w:val="auto"/>
          <w:spacing w:val="0"/>
          <w:sz w:val="32"/>
          <w:szCs w:val="32"/>
          <w:highlight w:val="none"/>
          <w:lang w:eastAsia="zh-CN"/>
        </w:rPr>
        <w:t>万元。</w:t>
      </w:r>
    </w:p>
    <w:p w14:paraId="3314B6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增加0.01万元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增长0.01%，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特克斯县国土资源执法监察大队本年度</w:t>
      </w:r>
      <w:r>
        <w:rPr>
          <w:rFonts w:hint="eastAsia" w:ascii="仿宋_GB2312" w:eastAsia="仿宋_GB2312"/>
          <w:sz w:val="32"/>
          <w:szCs w:val="32"/>
          <w:lang w:eastAsia="zh-CN"/>
        </w:rPr>
        <w:t>养老、医疗、公积金基数调整，导致单位缴费增加。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80.76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91.28</w:t>
      </w:r>
      <w:r>
        <w:rPr>
          <w:rFonts w:hint="eastAsia" w:ascii="仿宋_GB2312" w:eastAsia="仿宋_GB2312"/>
          <w:color w:val="auto"/>
          <w:spacing w:val="0"/>
          <w:sz w:val="32"/>
          <w:szCs w:val="32"/>
          <w:highlight w:val="none"/>
          <w:lang w:eastAsia="zh-CN"/>
        </w:rPr>
        <w:t>万元，预决算差异率13.03%，主要原因是：</w:t>
      </w:r>
      <w:r>
        <w:rPr>
          <w:rFonts w:hint="eastAsia" w:ascii="仿宋_GB2312" w:eastAsia="仿宋_GB2312"/>
          <w:color w:val="auto"/>
          <w:sz w:val="32"/>
          <w:szCs w:val="32"/>
        </w:rPr>
        <w:t>特克斯县国土资源执法监察大队本年度</w:t>
      </w:r>
      <w:r>
        <w:rPr>
          <w:rFonts w:hint="eastAsia" w:ascii="仿宋_GB2312" w:eastAsia="仿宋_GB2312"/>
          <w:color w:val="auto"/>
          <w:sz w:val="32"/>
          <w:szCs w:val="32"/>
          <w:lang w:eastAsia="zh-CN"/>
        </w:rPr>
        <w:t>在职、退休人员年度考核绩效追加经费</w:t>
      </w:r>
      <w:r>
        <w:rPr>
          <w:rFonts w:hint="eastAsia" w:ascii="仿宋_GB2312" w:eastAsia="仿宋_GB2312"/>
          <w:color w:val="auto"/>
          <w:spacing w:val="0"/>
          <w:sz w:val="32"/>
          <w:szCs w:val="32"/>
          <w:highlight w:val="none"/>
          <w:lang w:eastAsia="zh-CN"/>
        </w:rPr>
        <w:t>。</w:t>
      </w:r>
    </w:p>
    <w:p w14:paraId="76160B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494DC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D4F14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0000FF"/>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2023年度一般公共预算财政拨款支出91.28万元，占本年支出合计的</w:t>
      </w:r>
      <w:r>
        <w:rPr>
          <w:rFonts w:hint="eastAsia" w:ascii="仿宋_GB2312" w:eastAsia="仿宋_GB2312"/>
          <w:color w:val="auto"/>
          <w:spacing w:val="0"/>
          <w:sz w:val="32"/>
          <w:szCs w:val="32"/>
          <w:highlight w:val="none"/>
          <w:lang w:val="zh-CN" w:eastAsia="zh-CN"/>
        </w:rPr>
        <w:t>99.97%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增加0.01万元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增长0.01%，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特克斯县国土资源执法监察大队本年度</w:t>
      </w:r>
      <w:r>
        <w:rPr>
          <w:rFonts w:hint="eastAsia" w:ascii="仿宋_GB2312" w:eastAsia="仿宋_GB2312"/>
          <w:sz w:val="32"/>
          <w:szCs w:val="32"/>
          <w:lang w:eastAsia="zh-CN"/>
        </w:rPr>
        <w:t>养老、医疗、公积金基数调整，导致单位缴费增加。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80.76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91.28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13.03%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rPr>
        <w:t>特克斯县国土资源执法监察大队本年度</w:t>
      </w:r>
      <w:r>
        <w:rPr>
          <w:rFonts w:hint="eastAsia" w:ascii="仿宋_GB2312" w:eastAsia="仿宋_GB2312"/>
          <w:color w:val="auto"/>
          <w:sz w:val="32"/>
          <w:szCs w:val="32"/>
          <w:lang w:eastAsia="zh-CN"/>
        </w:rPr>
        <w:t>在职、退休人员年度考核绩效追加经费</w:t>
      </w:r>
      <w:r>
        <w:rPr>
          <w:rFonts w:hint="eastAsia" w:ascii="仿宋_GB2312" w:eastAsia="仿宋_GB2312"/>
          <w:color w:val="auto"/>
          <w:spacing w:val="0"/>
          <w:sz w:val="32"/>
          <w:szCs w:val="32"/>
          <w:highlight w:val="none"/>
          <w:lang w:eastAsia="zh-CN"/>
        </w:rPr>
        <w:t>。</w:t>
      </w:r>
    </w:p>
    <w:p w14:paraId="2B67EF1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F43A33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13.77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15.08</w:t>
      </w:r>
      <w:r>
        <w:rPr>
          <w:rFonts w:hint="default" w:ascii="仿宋_GB2312" w:hAnsi="Times New Roman" w:eastAsia="仿宋_GB2312" w:cs="Times New Roman"/>
          <w:color w:val="auto"/>
          <w:spacing w:val="0"/>
          <w:kern w:val="2"/>
          <w:sz w:val="32"/>
          <w:szCs w:val="32"/>
          <w:highlight w:val="none"/>
          <w:lang w:val="zh-CN" w:eastAsia="zh-CN" w:bidi="ar-SA"/>
        </w:rPr>
        <w:t>%；</w:t>
      </w:r>
    </w:p>
    <w:p w14:paraId="58DC43C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5.44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5.96</w:t>
      </w:r>
      <w:r>
        <w:rPr>
          <w:rFonts w:hint="default" w:ascii="仿宋_GB2312" w:hAnsi="Times New Roman" w:eastAsia="仿宋_GB2312" w:cs="Times New Roman"/>
          <w:color w:val="auto"/>
          <w:spacing w:val="0"/>
          <w:kern w:val="2"/>
          <w:sz w:val="32"/>
          <w:szCs w:val="32"/>
          <w:highlight w:val="none"/>
          <w:lang w:val="zh-CN" w:eastAsia="zh-CN" w:bidi="ar-SA"/>
        </w:rPr>
        <w:t>%；</w:t>
      </w:r>
    </w:p>
    <w:p w14:paraId="388AB8A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67.73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74.20</w:t>
      </w:r>
      <w:r>
        <w:rPr>
          <w:rFonts w:hint="default" w:ascii="仿宋_GB2312" w:hAnsi="Times New Roman" w:eastAsia="仿宋_GB2312" w:cs="Times New Roman"/>
          <w:color w:val="auto"/>
          <w:spacing w:val="0"/>
          <w:kern w:val="2"/>
          <w:sz w:val="32"/>
          <w:szCs w:val="32"/>
          <w:highlight w:val="none"/>
          <w:lang w:val="zh-CN" w:eastAsia="zh-CN" w:bidi="ar-SA"/>
        </w:rPr>
        <w:t>%；</w:t>
      </w:r>
    </w:p>
    <w:p w14:paraId="0AD692F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4.76</w:t>
      </w:r>
      <w:r>
        <w:rPr>
          <w:rFonts w:hint="default" w:ascii="仿宋_GB2312" w:hAnsi="Times New Roman" w:eastAsia="仿宋_GB2312" w:cs="Times New Roman"/>
          <w:color w:val="auto"/>
          <w:spacing w:val="0"/>
          <w:kern w:val="2"/>
          <w:sz w:val="32"/>
          <w:szCs w:val="32"/>
          <w:highlight w:val="none"/>
          <w:lang w:val="zh-CN" w:eastAsia="zh-CN" w:bidi="ar-SA"/>
        </w:rPr>
        <w:t>%；</w:t>
      </w:r>
    </w:p>
    <w:p w14:paraId="2AABEA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583E1F4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70.02%，主要原因是：</w:t>
      </w:r>
      <w:r>
        <w:rPr>
          <w:rFonts w:hint="eastAsia" w:ascii="仿宋_GB2312" w:eastAsia="仿宋_GB2312"/>
          <w:sz w:val="32"/>
          <w:szCs w:val="32"/>
        </w:rPr>
        <w:t>特克斯县国土资源执法监察大队</w:t>
      </w:r>
      <w:r>
        <w:rPr>
          <w:rFonts w:hint="eastAsia" w:ascii="仿宋_GB2312" w:eastAsia="仿宋_GB2312"/>
          <w:sz w:val="32"/>
          <w:szCs w:val="32"/>
          <w:lang w:eastAsia="zh-CN"/>
        </w:rPr>
        <w:t>新招录公务员转正，人员经费纳入基础公共预算，导致支出增加</w:t>
      </w:r>
      <w:r>
        <w:rPr>
          <w:rFonts w:hint="eastAsia" w:eastAsia="仿宋_GB2312" w:cs="Times New Roman"/>
          <w:color w:val="auto"/>
          <w:kern w:val="2"/>
          <w:sz w:val="32"/>
          <w:szCs w:val="32"/>
          <w:highlight w:val="none"/>
          <w:lang w:val="zh-CN" w:eastAsia="zh-CN" w:bidi="ar-SA"/>
        </w:rPr>
        <w:t>。</w:t>
      </w:r>
    </w:p>
    <w:p w14:paraId="3506917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90.35%，主要原因是：</w:t>
      </w:r>
      <w:r>
        <w:rPr>
          <w:rFonts w:hint="eastAsia" w:ascii="仿宋_GB2312" w:eastAsia="仿宋_GB2312"/>
          <w:sz w:val="32"/>
          <w:szCs w:val="32"/>
        </w:rPr>
        <w:t>特克斯县国土资源执法监察大队</w:t>
      </w:r>
      <w:r>
        <w:rPr>
          <w:rFonts w:hint="eastAsia" w:ascii="仿宋_GB2312" w:eastAsia="仿宋_GB2312"/>
          <w:sz w:val="32"/>
          <w:szCs w:val="32"/>
          <w:lang w:eastAsia="zh-CN"/>
        </w:rPr>
        <w:t>新招录公务员转正，人员经费纳入基础公共预算，导致支出增加</w:t>
      </w:r>
      <w:r>
        <w:rPr>
          <w:rFonts w:hint="eastAsia" w:eastAsia="仿宋_GB2312" w:cs="Times New Roman"/>
          <w:color w:val="auto"/>
          <w:kern w:val="2"/>
          <w:sz w:val="32"/>
          <w:szCs w:val="32"/>
          <w:highlight w:val="none"/>
          <w:lang w:val="zh-CN" w:eastAsia="zh-CN" w:bidi="ar-SA"/>
        </w:rPr>
        <w:t>。</w:t>
      </w:r>
    </w:p>
    <w:p w14:paraId="0953D90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34.54%，主要原因是：</w:t>
      </w:r>
      <w:r>
        <w:rPr>
          <w:rFonts w:hint="eastAsia" w:ascii="仿宋_GB2312" w:eastAsia="仿宋_GB2312"/>
          <w:sz w:val="32"/>
          <w:szCs w:val="32"/>
        </w:rPr>
        <w:t>特克斯县国土资源执法监察大队</w:t>
      </w:r>
      <w:r>
        <w:rPr>
          <w:rFonts w:hint="eastAsia" w:ascii="仿宋_GB2312" w:eastAsia="仿宋_GB2312"/>
          <w:color w:val="000000" w:themeColor="text1"/>
          <w:sz w:val="32"/>
          <w:szCs w:val="32"/>
          <w14:textFill>
            <w14:solidFill>
              <w14:schemeClr w14:val="tx1"/>
            </w14:solidFill>
          </w14:textFill>
        </w:rPr>
        <w:t>执法业务工作费用</w:t>
      </w:r>
      <w:r>
        <w:rPr>
          <w:rFonts w:hint="eastAsia" w:ascii="仿宋_GB2312" w:eastAsia="仿宋_GB2312"/>
          <w:color w:val="000000" w:themeColor="text1"/>
          <w:sz w:val="32"/>
          <w:szCs w:val="32"/>
          <w:lang w:eastAsia="zh-CN"/>
          <w14:textFill>
            <w14:solidFill>
              <w14:schemeClr w14:val="tx1"/>
            </w14:solidFill>
          </w14:textFill>
        </w:rPr>
        <w:t>减少</w:t>
      </w:r>
      <w:r>
        <w:rPr>
          <w:rFonts w:hint="eastAsia" w:ascii="仿宋_GB2312" w:eastAsia="仿宋_GB2312"/>
          <w:color w:val="000000" w:themeColor="text1"/>
          <w:sz w:val="32"/>
          <w:szCs w:val="32"/>
          <w14:textFill>
            <w14:solidFill>
              <w14:schemeClr w14:val="tx1"/>
            </w14:solidFill>
          </w14:textFill>
        </w:rPr>
        <w:t>，支出</w:t>
      </w:r>
      <w:r>
        <w:rPr>
          <w:rFonts w:hint="eastAsia" w:ascii="仿宋_GB2312" w:eastAsia="仿宋_GB2312"/>
          <w:sz w:val="32"/>
          <w:szCs w:val="32"/>
          <w:lang w:eastAsia="zh-CN"/>
        </w:rPr>
        <w:t>减少</w:t>
      </w:r>
      <w:r>
        <w:rPr>
          <w:rFonts w:hint="eastAsia" w:eastAsia="仿宋_GB2312" w:cs="Times New Roman"/>
          <w:color w:val="auto"/>
          <w:kern w:val="2"/>
          <w:sz w:val="32"/>
          <w:szCs w:val="32"/>
          <w:highlight w:val="none"/>
          <w:lang w:val="zh-CN" w:eastAsia="zh-CN" w:bidi="ar-SA"/>
        </w:rPr>
        <w:t>。</w:t>
      </w:r>
    </w:p>
    <w:p w14:paraId="23C036A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4.自然资源海洋气象等支出（类）自然资源事务（款）行政运行（项）:支出决算数为47.73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8.47%，主要原因是：</w:t>
      </w:r>
      <w:r>
        <w:rPr>
          <w:rFonts w:hint="eastAsia" w:ascii="仿宋_GB2312" w:eastAsia="仿宋_GB2312"/>
          <w:sz w:val="32"/>
          <w:szCs w:val="32"/>
        </w:rPr>
        <w:t>特克斯县国土资源执法监察大队</w:t>
      </w:r>
      <w:r>
        <w:rPr>
          <w:rFonts w:hint="eastAsia" w:ascii="仿宋_GB2312" w:eastAsia="仿宋_GB2312"/>
          <w:sz w:val="32"/>
          <w:szCs w:val="32"/>
          <w:lang w:eastAsia="zh-CN"/>
        </w:rPr>
        <w:t>根据国家文件要求，开源节流，控制公共经费数额支出，导致支出减少</w:t>
      </w:r>
      <w:r>
        <w:rPr>
          <w:rFonts w:hint="eastAsia" w:eastAsia="仿宋_GB2312" w:cs="Times New Roman"/>
          <w:color w:val="auto"/>
          <w:kern w:val="2"/>
          <w:sz w:val="32"/>
          <w:szCs w:val="32"/>
          <w:highlight w:val="none"/>
          <w:lang w:val="zh-CN" w:eastAsia="zh-CN" w:bidi="ar-SA"/>
        </w:rPr>
        <w:t>。</w:t>
      </w:r>
    </w:p>
    <w:p w14:paraId="1FD59D12">
      <w:pPr>
        <w:ind w:firstLine="640" w:firstLineChars="200"/>
        <w:jc w:val="both"/>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5.住房保障支出（类）住房改革支出（款）住房公积金（项）:支出决算数为4.34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83.27%，主要原因是：</w:t>
      </w:r>
      <w:r>
        <w:rPr>
          <w:rFonts w:hint="eastAsia" w:ascii="仿宋_GB2312" w:eastAsia="仿宋_GB2312"/>
          <w:sz w:val="32"/>
          <w:szCs w:val="32"/>
        </w:rPr>
        <w:t>特克斯县国土资源执法监察大队本年度住房公积金</w:t>
      </w:r>
      <w:r>
        <w:rPr>
          <w:rFonts w:hint="eastAsia" w:ascii="仿宋_GB2312" w:eastAsia="仿宋_GB2312"/>
          <w:sz w:val="32"/>
          <w:szCs w:val="32"/>
          <w:lang w:eastAsia="zh-CN"/>
        </w:rPr>
        <w:t>调整，</w:t>
      </w:r>
      <w:r>
        <w:rPr>
          <w:rFonts w:hint="eastAsia" w:ascii="仿宋_GB2312" w:eastAsia="仿宋_GB2312"/>
          <w:sz w:val="32"/>
          <w:szCs w:val="32"/>
        </w:rPr>
        <w:t>费用支出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535F304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6.社会保障和就业支出（类）行政事业单位养老支出（款）行政单位离退休（项）:支出决算数为2.10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特克斯县国土资源执法监察大队</w:t>
      </w:r>
      <w:r>
        <w:rPr>
          <w:rFonts w:hint="eastAsia" w:ascii="仿宋_GB2312" w:eastAsia="仿宋_GB2312"/>
          <w:sz w:val="32"/>
          <w:szCs w:val="32"/>
          <w:lang w:eastAsia="zh-CN"/>
        </w:rPr>
        <w:t>新增一名退休人员，费用支出增加</w:t>
      </w:r>
      <w:r>
        <w:rPr>
          <w:rFonts w:hint="eastAsia" w:eastAsia="仿宋_GB2312" w:cs="Times New Roman"/>
          <w:color w:val="auto"/>
          <w:kern w:val="2"/>
          <w:sz w:val="32"/>
          <w:szCs w:val="32"/>
          <w:highlight w:val="none"/>
          <w:lang w:val="zh-CN" w:eastAsia="zh-CN" w:bidi="ar-SA"/>
        </w:rPr>
        <w:t>。</w:t>
      </w:r>
    </w:p>
    <w:p w14:paraId="2D82F48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7.社会保障和就业支出（类）行政事业单位养老支出（款）机关事业单位职业年金缴费支出（项）:支出决算数为5.87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特克斯县国土资源执法监察大队</w:t>
      </w:r>
      <w:r>
        <w:rPr>
          <w:rFonts w:hint="eastAsia" w:ascii="仿宋_GB2312" w:eastAsia="仿宋_GB2312"/>
          <w:sz w:val="32"/>
          <w:szCs w:val="32"/>
          <w:lang w:eastAsia="zh-CN"/>
        </w:rPr>
        <w:t>新增一名退休人员，</w:t>
      </w:r>
      <w:r>
        <w:rPr>
          <w:rFonts w:hint="eastAsia" w:ascii="Times New Roman" w:hAnsi="Times New Roman" w:eastAsia="仿宋_GB2312" w:cs="Times New Roman"/>
          <w:color w:val="auto"/>
          <w:kern w:val="2"/>
          <w:sz w:val="32"/>
          <w:szCs w:val="32"/>
          <w:highlight w:val="none"/>
          <w:lang w:val="en-US" w:eastAsia="zh-CN" w:bidi="ar-SA"/>
        </w:rPr>
        <w:t>职业年金缴费支出</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14:paraId="7AFF18C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8.社会保障和就业支出（类）行政事业单位养老支出（款）机关事业单位基本养老保险缴费支出（项）:支出决算数为5.79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83.27%，主要原因是：</w:t>
      </w:r>
      <w:r>
        <w:rPr>
          <w:rFonts w:hint="eastAsia" w:ascii="仿宋_GB2312" w:eastAsia="仿宋_GB2312"/>
          <w:sz w:val="32"/>
          <w:szCs w:val="32"/>
        </w:rPr>
        <w:t>特克斯县国土资源执法监察大队</w:t>
      </w:r>
      <w:r>
        <w:rPr>
          <w:rFonts w:hint="eastAsia" w:ascii="仿宋_GB2312" w:eastAsia="仿宋_GB2312"/>
          <w:sz w:val="32"/>
          <w:szCs w:val="32"/>
          <w:lang w:eastAsia="zh-CN"/>
        </w:rPr>
        <w:t>新招录公务员转正，人员经费纳入基础公共预算，导致支出增加</w:t>
      </w:r>
      <w:r>
        <w:rPr>
          <w:rFonts w:hint="eastAsia" w:eastAsia="仿宋_GB2312" w:cs="Times New Roman"/>
          <w:color w:val="auto"/>
          <w:kern w:val="2"/>
          <w:sz w:val="32"/>
          <w:szCs w:val="32"/>
          <w:highlight w:val="none"/>
          <w:lang w:val="zh-CN" w:eastAsia="zh-CN" w:bidi="ar-SA"/>
        </w:rPr>
        <w:t>。</w:t>
      </w:r>
    </w:p>
    <w:p w14:paraId="0490E2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F691F6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71.28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66.96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退休费、生活补助、其他对个人和家庭的补助。</w:t>
      </w:r>
    </w:p>
    <w:p w14:paraId="0FEBA5F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4.33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办公费、水费、取暖费、物业管理费、差旅费、工会经费、福利费、其他交通费用、其他商品和服务支出。</w:t>
      </w:r>
    </w:p>
    <w:p w14:paraId="703C3D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53D25DD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因公出国（境）费支出；公务用车购置及运行维护费支出0.00万元，占0.00%，比上年增加0.00万元，增长0.00%，主要原因是：</w:t>
      </w:r>
      <w:r>
        <w:rPr>
          <w:rFonts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公务用车购置及运行维护费支出；公务接待费支出0.00万元，占0.00%，比上年增加0.00万元，增长0.00%，主要原因是：</w:t>
      </w:r>
      <w:r>
        <w:rPr>
          <w:rFonts w:ascii="仿宋_GB2312" w:eastAsia="仿宋_GB2312"/>
          <w:sz w:val="32"/>
          <w:szCs w:val="32"/>
        </w:rPr>
        <w:t>我单位无</w:t>
      </w:r>
      <w:r>
        <w:rPr>
          <w:rFonts w:hint="eastAsia" w:ascii="仿宋_GB2312" w:eastAsia="仿宋_GB2312"/>
          <w:color w:val="auto"/>
          <w:sz w:val="32"/>
          <w:szCs w:val="32"/>
          <w:highlight w:val="none"/>
          <w:lang w:val="zh-CN" w:eastAsia="zh-CN"/>
        </w:rPr>
        <w:t>公务接待费支出。</w:t>
      </w:r>
    </w:p>
    <w:p w14:paraId="0D539E5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2F3859F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14:paraId="46564AD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公务用车运行维护费</w:t>
      </w:r>
      <w:r>
        <w:rPr>
          <w:rFonts w:hint="eastAsia" w:ascii="仿宋_GB2312" w:eastAsia="仿宋_GB2312"/>
          <w:sz w:val="32"/>
          <w:szCs w:val="32"/>
        </w:rPr>
        <w:t>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rPr>
        <w:t>我单位均为执法执勤用车</w:t>
      </w:r>
      <w:r>
        <w:rPr>
          <w:rFonts w:hint="eastAsia" w:eastAsia="仿宋_GB2312" w:cs="Times New Roman"/>
          <w:color w:val="auto"/>
          <w:sz w:val="32"/>
          <w:szCs w:val="32"/>
          <w:highlight w:val="none"/>
          <w:lang w:val="zh-CN" w:eastAsia="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6A78B1E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公务接待费</w:t>
      </w:r>
      <w:r>
        <w:rPr>
          <w:rFonts w:hint="eastAsia" w:ascii="仿宋_GB2312" w:eastAsia="仿宋_GB2312"/>
          <w:sz w:val="32"/>
          <w:szCs w:val="32"/>
        </w:rPr>
        <w:t>支出</w:t>
      </w:r>
      <w:r>
        <w:rPr>
          <w:rFonts w:hint="eastAsia" w:ascii="仿宋_GB2312" w:eastAsia="仿宋_GB2312"/>
          <w:color w:val="auto"/>
          <w:sz w:val="32"/>
          <w:szCs w:val="32"/>
          <w:highlight w:val="none"/>
          <w:lang w:val="zh-CN" w:eastAsia="zh-CN"/>
        </w:rPr>
        <w:t>。单位全年安排的国内公务接待0批次，0人次。</w:t>
      </w:r>
    </w:p>
    <w:p w14:paraId="2D9C84E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公务接待费。</w:t>
      </w:r>
    </w:p>
    <w:p w14:paraId="58C0BA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0D01B5D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532547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725D7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6C6A2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284EC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3F29CB5">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特克斯县国土资源执法监察大队（行政单位和参照公务员法管理事业单位）机关运行经费支出4.33万元，比上年增加1.24万元，增长40.24%,主要原因是：</w:t>
      </w:r>
      <w:r>
        <w:rPr>
          <w:rFonts w:hint="eastAsia" w:ascii="仿宋_GB2312" w:eastAsia="仿宋_GB2312"/>
          <w:sz w:val="32"/>
          <w:szCs w:val="32"/>
        </w:rPr>
        <w:t>特克斯县国土资源执法监察大队办公室维护等项目</w:t>
      </w:r>
      <w:r>
        <w:rPr>
          <w:rFonts w:hint="eastAsia" w:ascii="仿宋_GB2312" w:eastAsia="仿宋_GB2312"/>
          <w:sz w:val="32"/>
          <w:szCs w:val="32"/>
          <w:lang w:eastAsia="zh-CN"/>
        </w:rPr>
        <w:t>增加</w:t>
      </w:r>
      <w:r>
        <w:rPr>
          <w:rFonts w:hint="eastAsia" w:ascii="仿宋_GB2312" w:eastAsia="仿宋_GB2312"/>
          <w:sz w:val="32"/>
          <w:szCs w:val="32"/>
        </w:rPr>
        <w:t>，机关运行费用</w:t>
      </w:r>
      <w:r>
        <w:rPr>
          <w:rFonts w:hint="eastAsia" w:ascii="仿宋_GB2312" w:eastAsia="仿宋_GB2312"/>
          <w:sz w:val="32"/>
          <w:szCs w:val="32"/>
          <w:lang w:eastAsia="zh-CN"/>
        </w:rPr>
        <w:t>增加</w:t>
      </w:r>
      <w:r>
        <w:rPr>
          <w:rFonts w:hint="eastAsia" w:ascii="Times New Roman" w:hAnsi="Times New Roman" w:eastAsia="仿宋_GB2312" w:cs="Times New Roman"/>
          <w:color w:val="auto"/>
          <w:sz w:val="32"/>
          <w:szCs w:val="32"/>
          <w:highlight w:val="none"/>
          <w:lang w:val="en-US" w:eastAsia="zh-CN"/>
        </w:rPr>
        <w:t>。</w:t>
      </w:r>
    </w:p>
    <w:p w14:paraId="1A62BA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E1823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0F99DC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7A25B9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471114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60.08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屋85.48平方米，价值15.91万元。车辆2辆，价值27.96万元，其中：副部（省）级及以上领导用车0辆、主要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其他相关工作用车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E187D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DC061F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lang w:eastAsia="zh-CN"/>
        </w:rPr>
        <w:t>。</w:t>
      </w:r>
    </w:p>
    <w:p w14:paraId="566FD85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24E501B">
      <w:pPr>
        <w:ind w:firstLine="640" w:firstLineChars="200"/>
        <w:rPr>
          <w:rFonts w:hint="eastAsia" w:ascii="仿宋_GB2312" w:eastAsia="仿宋_GB2312"/>
          <w:sz w:val="32"/>
          <w:szCs w:val="32"/>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53A6FA4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EA591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53419B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C91B08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5672A2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F810C6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B7A174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73354D3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8F7B7A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1BFC22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A6D5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99964F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F65438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2814C6A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D9C9A7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4D53CF16">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C47AA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B710D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53B9DC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3A8124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DDE04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590FF2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A7122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56A9B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632E7B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520C1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D22254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260C5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2CA0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7E4D8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D7E4D8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BD1880"/>
    <w:rsid w:val="05EF4B48"/>
    <w:rsid w:val="05F76ECA"/>
    <w:rsid w:val="06792773"/>
    <w:rsid w:val="06D82C35"/>
    <w:rsid w:val="06F23CF7"/>
    <w:rsid w:val="07093795"/>
    <w:rsid w:val="077566D6"/>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802373"/>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3F5E45"/>
    <w:rsid w:val="1BFB2A1F"/>
    <w:rsid w:val="1C015D4A"/>
    <w:rsid w:val="1C290ED5"/>
    <w:rsid w:val="1C317E4F"/>
    <w:rsid w:val="1C472464"/>
    <w:rsid w:val="1D1D719C"/>
    <w:rsid w:val="1D22799A"/>
    <w:rsid w:val="1D5C1A72"/>
    <w:rsid w:val="1DAF458D"/>
    <w:rsid w:val="1E086ACE"/>
    <w:rsid w:val="1E62130A"/>
    <w:rsid w:val="1E97358B"/>
    <w:rsid w:val="1EAA4A5F"/>
    <w:rsid w:val="1EE869A7"/>
    <w:rsid w:val="1FA15E62"/>
    <w:rsid w:val="1FED69B6"/>
    <w:rsid w:val="2064678E"/>
    <w:rsid w:val="20DC1AB9"/>
    <w:rsid w:val="20DD6197"/>
    <w:rsid w:val="212631E0"/>
    <w:rsid w:val="214116AB"/>
    <w:rsid w:val="21A53757"/>
    <w:rsid w:val="21AF0512"/>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6262AA"/>
    <w:rsid w:val="2E891204"/>
    <w:rsid w:val="2F3F0A28"/>
    <w:rsid w:val="2FBF7029"/>
    <w:rsid w:val="2FD0187F"/>
    <w:rsid w:val="2FD27414"/>
    <w:rsid w:val="2FFE4BB0"/>
    <w:rsid w:val="300E7B60"/>
    <w:rsid w:val="300F6E18"/>
    <w:rsid w:val="30862F5F"/>
    <w:rsid w:val="30C23E8A"/>
    <w:rsid w:val="314029C9"/>
    <w:rsid w:val="31C63837"/>
    <w:rsid w:val="31C82E39"/>
    <w:rsid w:val="32601BAD"/>
    <w:rsid w:val="329F6389"/>
    <w:rsid w:val="32C30BB2"/>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F53366"/>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5B61A4"/>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EB5DA8"/>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F10685"/>
    <w:rsid w:val="525C687F"/>
    <w:rsid w:val="52F647F7"/>
    <w:rsid w:val="52F92565"/>
    <w:rsid w:val="53D03877"/>
    <w:rsid w:val="542F73CA"/>
    <w:rsid w:val="5430786D"/>
    <w:rsid w:val="54C811C0"/>
    <w:rsid w:val="556A442D"/>
    <w:rsid w:val="55C0633B"/>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C74A41"/>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6D58E0"/>
    <w:rsid w:val="64D6010D"/>
    <w:rsid w:val="64D82665"/>
    <w:rsid w:val="64E47C96"/>
    <w:rsid w:val="651E5741"/>
    <w:rsid w:val="658A4877"/>
    <w:rsid w:val="65A00902"/>
    <w:rsid w:val="65AC6EDD"/>
    <w:rsid w:val="65D97752"/>
    <w:rsid w:val="66085536"/>
    <w:rsid w:val="66105BF7"/>
    <w:rsid w:val="66150023"/>
    <w:rsid w:val="6628010D"/>
    <w:rsid w:val="66495ED8"/>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21388F"/>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5910</Words>
  <Characters>6504</Characters>
  <Lines>0</Lines>
  <Paragraphs>0</Paragraphs>
  <TotalTime>0</TotalTime>
  <ScaleCrop>false</ScaleCrop>
  <LinksUpToDate>false</LinksUpToDate>
  <CharactersWithSpaces>6521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2024-09-02T04:05:05Z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