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吐鲁番市国土资源执法监察支队</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部门概况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jc w:val="left"/>
        <w:rPr>
          <w:rFonts w:hint="eastAsia" w:ascii="仿宋_GB2312" w:eastAsia="仿宋_GB2312"/>
          <w:sz w:val="32"/>
          <w:szCs w:val="32"/>
        </w:rPr>
      </w:pPr>
      <w:bookmarkStart w:id="4" w:name="_Toc31238"/>
      <w:bookmarkStart w:id="5" w:name="_Toc2151"/>
      <w:r>
        <w:rPr>
          <w:rFonts w:hint="eastAsia" w:ascii="仿宋_GB2312" w:eastAsia="仿宋_GB2312"/>
          <w:sz w:val="32"/>
          <w:szCs w:val="32"/>
        </w:rPr>
        <w:t xml:space="preserve">吐鲁番市国土资源执法监察支队（汇总），为自治区自然资源厅下属三级预算单位，参照公务员法管理的事业单位。实行垂直管理，统一履行吐鲁番市国土资源执法监察职能。 </w:t>
      </w:r>
    </w:p>
    <w:p>
      <w:pPr>
        <w:ind w:firstLine="640" w:firstLineChars="200"/>
        <w:jc w:val="left"/>
        <w:rPr>
          <w:rFonts w:hint="eastAsia" w:ascii="仿宋_GB2312" w:eastAsia="仿宋_GB2312"/>
          <w:sz w:val="32"/>
          <w:szCs w:val="32"/>
        </w:rPr>
      </w:pPr>
      <w:r>
        <w:rPr>
          <w:rFonts w:hint="eastAsia" w:ascii="仿宋_GB2312" w:eastAsia="仿宋_GB2312"/>
          <w:sz w:val="32"/>
          <w:szCs w:val="32"/>
        </w:rPr>
        <w:t xml:space="preserve">1、宣传和贯彻执行国家、自治区有关土地、矿产资源的法律、法规、规章和政策。 </w:t>
      </w:r>
    </w:p>
    <w:p>
      <w:pPr>
        <w:ind w:firstLine="640" w:firstLineChars="200"/>
        <w:jc w:val="left"/>
        <w:rPr>
          <w:rFonts w:hint="eastAsia" w:ascii="仿宋_GB2312" w:eastAsia="仿宋_GB2312"/>
          <w:sz w:val="32"/>
          <w:szCs w:val="32"/>
        </w:rPr>
      </w:pPr>
      <w:r>
        <w:rPr>
          <w:rFonts w:hint="eastAsia" w:ascii="仿宋_GB2312" w:eastAsia="仿宋_GB2312"/>
          <w:sz w:val="32"/>
          <w:szCs w:val="32"/>
        </w:rPr>
        <w:t xml:space="preserve">2、组织对执行和遵守土地、矿产资源法律、法规、规章有关情况的监督检查，及时发现和制止土地、矿产资源违法行为。 </w:t>
      </w:r>
    </w:p>
    <w:p>
      <w:pPr>
        <w:ind w:firstLine="640" w:firstLineChars="200"/>
        <w:jc w:val="left"/>
        <w:rPr>
          <w:rFonts w:hint="eastAsia" w:ascii="仿宋_GB2312" w:eastAsia="仿宋_GB2312"/>
          <w:sz w:val="32"/>
          <w:szCs w:val="32"/>
        </w:rPr>
      </w:pPr>
      <w:r>
        <w:rPr>
          <w:rFonts w:hint="eastAsia" w:ascii="仿宋_GB2312" w:eastAsia="仿宋_GB2312"/>
          <w:sz w:val="32"/>
          <w:szCs w:val="32"/>
        </w:rPr>
        <w:t xml:space="preserve">3、组织开展对贯彻和执行土地、矿产资源管理法律、法规、规章及有关政策的行政审批和行政许可行为的监督检查。 </w:t>
      </w:r>
    </w:p>
    <w:p>
      <w:pPr>
        <w:ind w:firstLine="640" w:firstLineChars="200"/>
        <w:jc w:val="left"/>
        <w:rPr>
          <w:rFonts w:hint="eastAsia" w:ascii="仿宋_GB2312" w:eastAsia="仿宋_GB2312"/>
          <w:sz w:val="32"/>
          <w:szCs w:val="32"/>
        </w:rPr>
      </w:pPr>
      <w:r>
        <w:rPr>
          <w:rFonts w:hint="eastAsia" w:ascii="仿宋_GB2312" w:eastAsia="仿宋_GB2312"/>
          <w:sz w:val="32"/>
          <w:szCs w:val="32"/>
        </w:rPr>
        <w:t xml:space="preserve">4、受理对土地、矿产资源违法行为的检举、举报和控告。 </w:t>
      </w:r>
    </w:p>
    <w:p>
      <w:pPr>
        <w:ind w:firstLine="640" w:firstLineChars="200"/>
        <w:jc w:val="left"/>
        <w:rPr>
          <w:rFonts w:hint="eastAsia" w:ascii="仿宋_GB2312" w:eastAsia="仿宋_GB2312"/>
          <w:sz w:val="32"/>
          <w:szCs w:val="32"/>
        </w:rPr>
      </w:pPr>
      <w:r>
        <w:rPr>
          <w:rFonts w:hint="eastAsia" w:ascii="仿宋_GB2312" w:eastAsia="仿宋_GB2312"/>
          <w:sz w:val="32"/>
          <w:szCs w:val="32"/>
        </w:rPr>
        <w:t>5、对违反土地、矿产资源管理法律法规，依法应当予行政处分的个人和单位负责人，依法提出给予行政处分的建议。</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吐鲁番市国土资源执法监察支队2023年度，实有人数</w:t>
      </w:r>
      <w:r>
        <w:rPr>
          <w:rFonts w:hint="eastAsia" w:ascii="仿宋_GB2312" w:eastAsia="仿宋_GB2312"/>
          <w:sz w:val="32"/>
          <w:szCs w:val="32"/>
          <w:lang w:val="zh-CN"/>
        </w:rPr>
        <w:t>28</w:t>
      </w:r>
      <w:r>
        <w:rPr>
          <w:rFonts w:hint="eastAsia" w:ascii="仿宋_GB2312" w:eastAsia="仿宋_GB2312"/>
          <w:sz w:val="32"/>
          <w:szCs w:val="32"/>
        </w:rPr>
        <w:t>人，其中：在职人员</w:t>
      </w:r>
      <w:r>
        <w:rPr>
          <w:rFonts w:hint="eastAsia" w:ascii="仿宋_GB2312" w:eastAsia="仿宋_GB2312"/>
          <w:sz w:val="32"/>
          <w:szCs w:val="32"/>
          <w:lang w:val="zh-CN"/>
        </w:rPr>
        <w:t>17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11</w:t>
      </w:r>
      <w:r>
        <w:rPr>
          <w:rFonts w:hint="eastAsia" w:ascii="仿宋_GB2312" w:eastAsia="仿宋_GB2312"/>
          <w:sz w:val="32"/>
          <w:szCs w:val="32"/>
        </w:rPr>
        <w:t>人。</w:t>
      </w:r>
    </w:p>
    <w:p>
      <w:pPr>
        <w:ind w:firstLine="640" w:firstLineChars="200"/>
        <w:jc w:val="left"/>
        <w:rPr>
          <w:rFonts w:hint="eastAsia" w:ascii="仿宋_GB2312" w:eastAsia="仿宋_GB2312"/>
          <w:sz w:val="32"/>
          <w:szCs w:val="32"/>
        </w:rPr>
      </w:pPr>
      <w:bookmarkStart w:id="6" w:name="_Toc3092"/>
      <w:bookmarkStart w:id="7" w:name="_Toc29374"/>
      <w:r>
        <w:rPr>
          <w:rFonts w:hint="eastAsia" w:ascii="仿宋_GB2312" w:eastAsia="仿宋_GB2312"/>
          <w:sz w:val="32"/>
          <w:szCs w:val="32"/>
        </w:rPr>
        <w:t>从部门决算单位构成看，新疆维吾尔自治区吐鲁番市国土资源执法监察支队部门决算包括：吐鲁番市国土资源执法监察支队本级决算及所属</w:t>
      </w:r>
      <w:r>
        <w:rPr>
          <w:rFonts w:hint="eastAsia" w:ascii="仿宋_GB2312" w:eastAsia="仿宋_GB2312"/>
          <w:sz w:val="32"/>
          <w:szCs w:val="32"/>
          <w:lang w:eastAsia="zh-CN"/>
        </w:rPr>
        <w:t>单位</w:t>
      </w:r>
      <w:r>
        <w:rPr>
          <w:rFonts w:hint="eastAsia" w:ascii="仿宋_GB2312" w:eastAsia="仿宋_GB2312"/>
          <w:sz w:val="32"/>
          <w:szCs w:val="32"/>
        </w:rPr>
        <w:t>决算。</w:t>
      </w:r>
    </w:p>
    <w:p>
      <w:pPr>
        <w:ind w:firstLine="640" w:firstLineChars="200"/>
        <w:jc w:val="left"/>
        <w:rPr>
          <w:rFonts w:hint="eastAsia" w:ascii="仿宋_GB2312" w:eastAsia="仿宋_GB2312"/>
          <w:sz w:val="32"/>
          <w:szCs w:val="32"/>
          <w:lang w:eastAsia="zh-CN"/>
        </w:rPr>
      </w:pPr>
      <w:r>
        <w:rPr>
          <w:rFonts w:hint="eastAsia" w:ascii="仿宋_GB2312" w:eastAsia="仿宋_GB2312"/>
          <w:sz w:val="32"/>
          <w:szCs w:val="32"/>
        </w:rPr>
        <w:t>吐鲁番市国土资源执法监察支队本级下设2个处室，分别是：支队办公室、支队执法科</w:t>
      </w:r>
      <w:r>
        <w:rPr>
          <w:rFonts w:hint="eastAsia" w:ascii="仿宋_GB2312" w:eastAsia="仿宋_GB2312"/>
          <w:sz w:val="32"/>
          <w:szCs w:val="32"/>
          <w:lang w:eastAsia="zh-CN"/>
        </w:rPr>
        <w:t>。</w:t>
      </w:r>
    </w:p>
    <w:p>
      <w:pPr>
        <w:ind w:firstLine="640" w:firstLineChars="200"/>
        <w:jc w:val="left"/>
        <w:rPr>
          <w:rFonts w:hint="eastAsia" w:ascii="仿宋_GB2312" w:eastAsia="仿宋_GB2312"/>
          <w:sz w:val="32"/>
          <w:szCs w:val="32"/>
        </w:rPr>
      </w:pPr>
      <w:r>
        <w:rPr>
          <w:rFonts w:hint="eastAsia" w:ascii="仿宋_GB2312" w:eastAsia="仿宋_GB2312"/>
          <w:sz w:val="32"/>
          <w:szCs w:val="32"/>
        </w:rPr>
        <w:t>纳入吐鲁番市国土资源执法监察支队</w:t>
      </w:r>
      <w:r>
        <w:rPr>
          <w:rFonts w:hint="eastAsia" w:ascii="仿宋_GB2312" w:eastAsia="仿宋_GB2312"/>
          <w:sz w:val="32"/>
          <w:szCs w:val="32"/>
          <w:lang w:eastAsia="zh-CN"/>
        </w:rPr>
        <w:t>2023年度</w:t>
      </w:r>
      <w:r>
        <w:rPr>
          <w:rFonts w:hint="eastAsia" w:ascii="仿宋_GB2312" w:eastAsia="仿宋_GB2312"/>
          <w:sz w:val="32"/>
          <w:szCs w:val="32"/>
        </w:rPr>
        <w:t>部门决算编制范围的</w:t>
      </w:r>
      <w:r>
        <w:rPr>
          <w:rFonts w:hint="eastAsia" w:ascii="仿宋_GB2312" w:eastAsia="仿宋_GB2312"/>
          <w:sz w:val="32"/>
          <w:szCs w:val="32"/>
          <w:lang w:val="en-US" w:eastAsia="zh-CN"/>
        </w:rPr>
        <w:t>下属预算</w:t>
      </w:r>
      <w:r>
        <w:rPr>
          <w:rFonts w:hint="eastAsia" w:ascii="仿宋_GB2312" w:eastAsia="仿宋_GB2312"/>
          <w:sz w:val="32"/>
          <w:szCs w:val="32"/>
        </w:rPr>
        <w:t>单位</w:t>
      </w:r>
      <w:r>
        <w:rPr>
          <w:rFonts w:hint="eastAsia" w:ascii="仿宋_GB2312" w:eastAsia="仿宋_GB2312"/>
          <w:sz w:val="32"/>
          <w:szCs w:val="32"/>
          <w:lang w:val="en-US" w:eastAsia="zh-CN"/>
        </w:rPr>
        <w:t>包括</w:t>
      </w:r>
      <w:r>
        <w:rPr>
          <w:rFonts w:hint="eastAsia" w:ascii="仿宋_GB2312" w:eastAsia="仿宋_GB2312"/>
          <w:sz w:val="32"/>
          <w:szCs w:val="32"/>
        </w:rPr>
        <w:t>：</w:t>
      </w:r>
    </w:p>
    <w:p>
      <w:pPr>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1.吐鲁番市国土资源执法监察支队（本级）</w:t>
      </w:r>
    </w:p>
    <w:p>
      <w:pPr>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2.吐鲁番市高昌区国土资源执法监察大队</w:t>
      </w:r>
    </w:p>
    <w:p>
      <w:pPr>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3.托克逊县国土资源执法监察大队</w:t>
      </w:r>
    </w:p>
    <w:p>
      <w:pPr>
        <w:ind w:firstLine="640" w:firstLineChars="200"/>
        <w:jc w:val="left"/>
        <w:rPr>
          <w:rFonts w:hint="default" w:ascii="仿宋_GB2312" w:eastAsia="仿宋_GB2312"/>
          <w:sz w:val="32"/>
          <w:szCs w:val="32"/>
          <w:lang w:val="en-US" w:eastAsia="zh-CN"/>
        </w:rPr>
      </w:pPr>
      <w:r>
        <w:rPr>
          <w:rFonts w:hint="eastAsia" w:ascii="仿宋_GB2312" w:eastAsia="仿宋_GB2312"/>
          <w:sz w:val="32"/>
          <w:szCs w:val="32"/>
          <w:lang w:val="en-US" w:eastAsia="zh-CN"/>
        </w:rPr>
        <w:t>4.鄯善县国土资源执法监察大队</w:t>
      </w:r>
    </w:p>
    <w:p>
      <w:pPr>
        <w:jc w:val="center"/>
        <w:outlineLvl w:val="0"/>
        <w:rPr>
          <w:rFonts w:ascii="黑体" w:hAnsi="黑体" w:eastAsia="黑体"/>
          <w:sz w:val="32"/>
          <w:szCs w:val="32"/>
        </w:rPr>
      </w:pPr>
      <w:r>
        <w:rPr>
          <w:rFonts w:hint="eastAsia" w:ascii="黑体" w:hAnsi="黑体" w:eastAsia="黑体"/>
          <w:sz w:val="32"/>
          <w:szCs w:val="32"/>
        </w:rPr>
        <w:br w:type="page"/>
      </w:r>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2023年度收入总计665.47万元，其中：本年收入合计604.94万元，使用非财政拨款结余0.00万元，年初结转和结余60.53万元。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2023年度支出总计665.47万元，其中：本年支出合计582.33万元，结余分配0.00万元，年末结转和结余83.14万元。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减少109.83万元</w:t>
      </w:r>
      <w:r>
        <w:rPr>
          <w:rFonts w:hint="eastAsia" w:ascii="仿宋_GB2312" w:eastAsia="仿宋_GB2312"/>
          <w:sz w:val="32"/>
          <w:szCs w:val="32"/>
        </w:rPr>
        <w:t>，下降14.17%，主要原因是：人员变动，</w:t>
      </w:r>
      <w:r>
        <w:rPr>
          <w:rFonts w:hint="eastAsia" w:ascii="仿宋_GB2312" w:eastAsia="仿宋_GB2312"/>
          <w:sz w:val="32"/>
          <w:szCs w:val="32"/>
          <w:lang w:eastAsia="zh-CN"/>
        </w:rPr>
        <w:t>人员退休，</w:t>
      </w:r>
      <w:r>
        <w:rPr>
          <w:rFonts w:hint="eastAsia" w:ascii="仿宋_GB2312" w:eastAsia="仿宋_GB2312"/>
          <w:sz w:val="32"/>
          <w:szCs w:val="32"/>
        </w:rPr>
        <w:t>职务调整</w:t>
      </w:r>
      <w:r>
        <w:rPr>
          <w:rFonts w:hint="eastAsia" w:ascii="仿宋_GB2312" w:eastAsia="仿宋_GB2312"/>
          <w:sz w:val="32"/>
          <w:szCs w:val="32"/>
          <w:lang w:eastAsia="zh-CN"/>
        </w:rPr>
        <w:t>，基本支出减少，</w:t>
      </w:r>
      <w:r>
        <w:rPr>
          <w:rFonts w:hint="eastAsia" w:ascii="Times New Roman" w:hAnsi="Times New Roman" w:eastAsia="仿宋_GB2312" w:cs="Times New Roman"/>
          <w:color w:val="auto"/>
          <w:kern w:val="2"/>
          <w:sz w:val="32"/>
          <w:szCs w:val="32"/>
          <w:highlight w:val="none"/>
          <w:lang w:val="zh-CN" w:eastAsia="zh-CN" w:bidi="ar-SA"/>
        </w:rPr>
        <w:t>案件查办数量减少，办案经费减少</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本年收入604.94万元，其中：财政拨款收入</w:t>
      </w:r>
      <w:r>
        <w:rPr>
          <w:rFonts w:hint="eastAsia" w:ascii="仿宋_GB2312" w:eastAsia="仿宋_GB2312"/>
          <w:sz w:val="32"/>
          <w:szCs w:val="32"/>
          <w:lang w:val="zh-CN"/>
        </w:rPr>
        <w:t>604.85</w:t>
      </w:r>
      <w:r>
        <w:rPr>
          <w:rFonts w:hint="eastAsia" w:ascii="仿宋_GB2312" w:eastAsia="仿宋_GB2312"/>
          <w:sz w:val="32"/>
          <w:szCs w:val="32"/>
        </w:rPr>
        <w:t>万元，占</w:t>
      </w:r>
      <w:r>
        <w:rPr>
          <w:rFonts w:hint="eastAsia" w:ascii="仿宋_GB2312" w:eastAsia="仿宋_GB2312"/>
          <w:sz w:val="32"/>
          <w:szCs w:val="32"/>
          <w:lang w:val="zh-CN"/>
        </w:rPr>
        <w:t>99.99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0.08</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本年支出582.33万元，其中：基本支出465.38万元，占79.92%；项目支出116.96万元，占20.08%；上缴上级支出0.00万元，占0.00%；经营支出0.00万元，占0.00%；对附属单位补助支出0.00万元，占0.00%。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606.90</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2.04</w:t>
      </w:r>
      <w:r>
        <w:rPr>
          <w:rFonts w:hint="eastAsia" w:ascii="仿宋_GB2312" w:eastAsia="仿宋_GB2312"/>
          <w:sz w:val="32"/>
          <w:szCs w:val="32"/>
        </w:rPr>
        <w:t>万元，本年财政拨款收入</w:t>
      </w:r>
      <w:r>
        <w:rPr>
          <w:rFonts w:hint="eastAsia" w:ascii="仿宋_GB2312" w:eastAsia="仿宋_GB2312"/>
          <w:sz w:val="32"/>
          <w:szCs w:val="32"/>
          <w:lang w:val="zh-CN"/>
        </w:rPr>
        <w:t>604.85</w:t>
      </w:r>
      <w:r>
        <w:rPr>
          <w:rFonts w:hint="eastAsia" w:ascii="仿宋_GB2312" w:eastAsia="仿宋_GB2312"/>
          <w:sz w:val="32"/>
          <w:szCs w:val="32"/>
        </w:rPr>
        <w:t>万元。财政拨款支出总计</w:t>
      </w:r>
      <w:r>
        <w:rPr>
          <w:rFonts w:hint="eastAsia" w:ascii="仿宋_GB2312" w:eastAsia="仿宋_GB2312"/>
          <w:sz w:val="32"/>
          <w:szCs w:val="32"/>
          <w:lang w:val="zh-CN"/>
        </w:rPr>
        <w:t>606.90</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30.09</w:t>
      </w:r>
      <w:r>
        <w:rPr>
          <w:rFonts w:hint="eastAsia" w:ascii="仿宋_GB2312" w:eastAsia="仿宋_GB2312"/>
          <w:sz w:val="32"/>
          <w:szCs w:val="32"/>
        </w:rPr>
        <w:t>万元，本年财政拨款支出</w:t>
      </w:r>
      <w:r>
        <w:rPr>
          <w:rFonts w:hint="eastAsia" w:ascii="仿宋_GB2312" w:eastAsia="仿宋_GB2312"/>
          <w:sz w:val="32"/>
          <w:szCs w:val="32"/>
          <w:lang w:val="zh-CN"/>
        </w:rPr>
        <w:t>576.81</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增加2.88万元</w:t>
      </w:r>
      <w:r>
        <w:rPr>
          <w:rFonts w:hint="eastAsia" w:ascii="仿宋_GB2312" w:eastAsia="仿宋_GB2312"/>
          <w:sz w:val="32"/>
          <w:szCs w:val="32"/>
        </w:rPr>
        <w:t>，增长0.48%,主要原因是：基本工资调资和绩效工资</w:t>
      </w:r>
      <w:r>
        <w:rPr>
          <w:rFonts w:hint="eastAsia" w:ascii="仿宋_GB2312" w:eastAsia="仿宋_GB2312"/>
          <w:sz w:val="32"/>
          <w:szCs w:val="32"/>
          <w:lang w:eastAsia="zh-CN"/>
        </w:rPr>
        <w:t>增加，</w:t>
      </w:r>
      <w:r>
        <w:rPr>
          <w:rFonts w:hint="eastAsia" w:eastAsia="仿宋_GB2312"/>
          <w:sz w:val="32"/>
          <w:szCs w:val="32"/>
        </w:rPr>
        <w:t>医疗</w:t>
      </w:r>
      <w:r>
        <w:rPr>
          <w:rFonts w:hint="eastAsia" w:eastAsia="仿宋_GB2312"/>
          <w:sz w:val="32"/>
          <w:szCs w:val="32"/>
          <w:lang w:eastAsia="zh-CN"/>
        </w:rPr>
        <w:t>、养老</w:t>
      </w:r>
      <w:bookmarkStart w:id="48" w:name="_GoBack"/>
      <w:bookmarkEnd w:id="48"/>
      <w:r>
        <w:rPr>
          <w:rFonts w:hint="eastAsia" w:eastAsia="仿宋_GB2312"/>
          <w:sz w:val="32"/>
          <w:szCs w:val="32"/>
          <w:lang w:eastAsia="zh-CN"/>
        </w:rPr>
        <w:t>、公积金、职业年金缴费增加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535.92</w:t>
      </w:r>
      <w:r>
        <w:rPr>
          <w:rFonts w:hint="eastAsia" w:ascii="仿宋_GB2312" w:eastAsia="仿宋_GB2312"/>
          <w:sz w:val="32"/>
          <w:szCs w:val="32"/>
        </w:rPr>
        <w:t>万元，决算数</w:t>
      </w:r>
      <w:r>
        <w:rPr>
          <w:rFonts w:hint="eastAsia" w:ascii="仿宋_GB2312" w:eastAsia="仿宋_GB2312"/>
          <w:sz w:val="32"/>
          <w:szCs w:val="32"/>
          <w:lang w:val="zh-CN"/>
        </w:rPr>
        <w:t>606.90</w:t>
      </w:r>
      <w:r>
        <w:rPr>
          <w:rFonts w:hint="eastAsia" w:ascii="仿宋_GB2312" w:eastAsia="仿宋_GB2312"/>
          <w:sz w:val="32"/>
          <w:szCs w:val="32"/>
        </w:rPr>
        <w:t>万元，预决算差异率13.24%，主要原因是：基本工资调资和绩效工资</w:t>
      </w:r>
      <w:r>
        <w:rPr>
          <w:rFonts w:hint="eastAsia" w:ascii="仿宋_GB2312" w:eastAsia="仿宋_GB2312"/>
          <w:sz w:val="32"/>
          <w:szCs w:val="32"/>
          <w:lang w:eastAsia="zh-CN"/>
        </w:rPr>
        <w:t>增加，预决算产生差异</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2023年度一般公共预算财政拨款支出576.81万元，占本年支出合计的</w:t>
      </w:r>
      <w:r>
        <w:rPr>
          <w:rFonts w:hint="eastAsia" w:ascii="仿宋_GB2312" w:eastAsia="仿宋_GB2312"/>
          <w:sz w:val="32"/>
          <w:szCs w:val="32"/>
          <w:lang w:val="zh-CN"/>
        </w:rPr>
        <w:t>99.05%</w:t>
      </w:r>
      <w:r>
        <w:rPr>
          <w:rFonts w:hint="eastAsia" w:ascii="仿宋_GB2312" w:eastAsia="仿宋_GB2312"/>
          <w:sz w:val="32"/>
          <w:szCs w:val="32"/>
        </w:rPr>
        <w:t>。与上年相比，</w:t>
      </w:r>
      <w:r>
        <w:rPr>
          <w:rFonts w:hint="eastAsia" w:ascii="仿宋_GB2312" w:eastAsia="仿宋_GB2312"/>
          <w:sz w:val="32"/>
          <w:szCs w:val="32"/>
          <w:lang w:val="zh-CN"/>
        </w:rPr>
        <w:t>减少25.16万元</w:t>
      </w:r>
      <w:r>
        <w:rPr>
          <w:rFonts w:hint="eastAsia" w:ascii="仿宋_GB2312" w:eastAsia="仿宋_GB2312"/>
          <w:sz w:val="32"/>
          <w:szCs w:val="32"/>
        </w:rPr>
        <w:t>，下降4.18%,主要原因是：人员变动，</w:t>
      </w:r>
      <w:r>
        <w:rPr>
          <w:rFonts w:hint="eastAsia" w:ascii="仿宋_GB2312" w:eastAsia="仿宋_GB2312"/>
          <w:sz w:val="32"/>
          <w:szCs w:val="32"/>
          <w:lang w:eastAsia="zh-CN"/>
        </w:rPr>
        <w:t>人员退休，</w:t>
      </w:r>
      <w:r>
        <w:rPr>
          <w:rFonts w:hint="eastAsia" w:ascii="仿宋_GB2312" w:eastAsia="仿宋_GB2312"/>
          <w:sz w:val="32"/>
          <w:szCs w:val="32"/>
        </w:rPr>
        <w:t>职务调整</w:t>
      </w:r>
      <w:r>
        <w:rPr>
          <w:rFonts w:hint="eastAsia" w:ascii="仿宋_GB2312" w:eastAsia="仿宋_GB2312"/>
          <w:sz w:val="32"/>
          <w:szCs w:val="32"/>
          <w:lang w:eastAsia="zh-CN"/>
        </w:rPr>
        <w:t>，支出减少，</w:t>
      </w:r>
      <w:r>
        <w:rPr>
          <w:rFonts w:hint="eastAsia" w:ascii="Times New Roman" w:hAnsi="Times New Roman" w:eastAsia="仿宋_GB2312" w:cs="Times New Roman"/>
          <w:color w:val="auto"/>
          <w:kern w:val="2"/>
          <w:sz w:val="32"/>
          <w:szCs w:val="32"/>
          <w:highlight w:val="none"/>
          <w:lang w:val="zh-CN" w:eastAsia="zh-CN" w:bidi="ar-SA"/>
        </w:rPr>
        <w:t>案件查办数量减少，办案经费减少</w:t>
      </w:r>
      <w:r>
        <w:rPr>
          <w:rFonts w:hint="eastAsia" w:ascii="仿宋_GB2312" w:eastAsia="仿宋_GB2312"/>
          <w:sz w:val="32"/>
          <w:szCs w:val="32"/>
        </w:rPr>
        <w:t>。与年初预算相比，年初预算数</w:t>
      </w:r>
      <w:r>
        <w:rPr>
          <w:rFonts w:hint="eastAsia" w:ascii="仿宋_GB2312" w:eastAsia="仿宋_GB2312"/>
          <w:sz w:val="32"/>
          <w:szCs w:val="32"/>
          <w:lang w:val="zh-CN"/>
        </w:rPr>
        <w:t>535.92</w:t>
      </w:r>
      <w:r>
        <w:rPr>
          <w:rFonts w:hint="eastAsia" w:ascii="仿宋_GB2312" w:eastAsia="仿宋_GB2312"/>
          <w:sz w:val="32"/>
          <w:szCs w:val="32"/>
        </w:rPr>
        <w:t>万元，决算数</w:t>
      </w:r>
      <w:r>
        <w:rPr>
          <w:rFonts w:hint="eastAsia" w:ascii="仿宋_GB2312" w:eastAsia="仿宋_GB2312"/>
          <w:sz w:val="32"/>
          <w:szCs w:val="32"/>
          <w:lang w:val="zh-CN"/>
        </w:rPr>
        <w:t>576.81</w:t>
      </w:r>
      <w:r>
        <w:rPr>
          <w:rFonts w:hint="eastAsia" w:ascii="仿宋_GB2312" w:eastAsia="仿宋_GB2312"/>
          <w:sz w:val="32"/>
          <w:szCs w:val="32"/>
        </w:rPr>
        <w:t>万元，预决算差异率</w:t>
      </w:r>
      <w:r>
        <w:rPr>
          <w:rFonts w:hint="eastAsia" w:ascii="仿宋_GB2312" w:eastAsia="仿宋_GB2312"/>
          <w:sz w:val="32"/>
          <w:szCs w:val="32"/>
          <w:lang w:val="zh-CN"/>
        </w:rPr>
        <w:t>7.63%</w:t>
      </w:r>
      <w:r>
        <w:rPr>
          <w:rFonts w:hint="eastAsia" w:ascii="仿宋_GB2312" w:eastAsia="仿宋_GB2312"/>
          <w:sz w:val="32"/>
          <w:szCs w:val="32"/>
        </w:rPr>
        <w:t>，主要原因是：基本工资调资和绩效工资</w:t>
      </w:r>
      <w:r>
        <w:rPr>
          <w:rFonts w:hint="eastAsia" w:ascii="仿宋_GB2312" w:eastAsia="仿宋_GB2312"/>
          <w:sz w:val="32"/>
          <w:szCs w:val="32"/>
          <w:lang w:eastAsia="zh-CN"/>
        </w:rPr>
        <w:t>增加，预决算产生差异</w:t>
      </w:r>
      <w:r>
        <w:rPr>
          <w:rFonts w:hint="eastAsia" w:ascii="仿宋_GB2312" w:eastAsia="仿宋_GB2312"/>
          <w:sz w:val="32"/>
          <w:szCs w:val="32"/>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81.07</w:t>
      </w:r>
      <w:r>
        <w:rPr>
          <w:rFonts w:ascii="仿宋_GB2312" w:eastAsia="仿宋_GB2312"/>
          <w:kern w:val="2"/>
          <w:sz w:val="32"/>
          <w:szCs w:val="32"/>
          <w:lang w:val="zh-CN"/>
        </w:rPr>
        <w:t>万元，占</w:t>
      </w:r>
      <w:r>
        <w:rPr>
          <w:rFonts w:hint="eastAsia" w:ascii="仿宋_GB2312" w:eastAsia="仿宋_GB2312"/>
          <w:kern w:val="2"/>
          <w:sz w:val="32"/>
          <w:szCs w:val="32"/>
          <w:lang w:val="zh-CN"/>
        </w:rPr>
        <w:t>14.06</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34.06</w:t>
      </w:r>
      <w:r>
        <w:rPr>
          <w:rFonts w:ascii="仿宋_GB2312" w:eastAsia="仿宋_GB2312"/>
          <w:kern w:val="2"/>
          <w:sz w:val="32"/>
          <w:szCs w:val="32"/>
          <w:lang w:val="zh-CN"/>
        </w:rPr>
        <w:t>万元，占</w:t>
      </w:r>
      <w:r>
        <w:rPr>
          <w:rFonts w:hint="eastAsia" w:ascii="仿宋_GB2312" w:eastAsia="仿宋_GB2312"/>
          <w:kern w:val="2"/>
          <w:sz w:val="32"/>
          <w:szCs w:val="32"/>
          <w:lang w:val="zh-CN"/>
        </w:rPr>
        <w:t>5.90</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434.53</w:t>
      </w:r>
      <w:r>
        <w:rPr>
          <w:rFonts w:ascii="仿宋_GB2312" w:eastAsia="仿宋_GB2312"/>
          <w:kern w:val="2"/>
          <w:sz w:val="32"/>
          <w:szCs w:val="32"/>
          <w:lang w:val="zh-CN"/>
        </w:rPr>
        <w:t>万元，占</w:t>
      </w:r>
      <w:r>
        <w:rPr>
          <w:rFonts w:hint="eastAsia" w:ascii="仿宋_GB2312" w:eastAsia="仿宋_GB2312"/>
          <w:kern w:val="2"/>
          <w:sz w:val="32"/>
          <w:szCs w:val="32"/>
          <w:lang w:val="zh-CN"/>
        </w:rPr>
        <w:t>75.33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27.15</w:t>
      </w:r>
      <w:r>
        <w:rPr>
          <w:rFonts w:ascii="仿宋_GB2312" w:eastAsia="仿宋_GB2312"/>
          <w:kern w:val="2"/>
          <w:sz w:val="32"/>
          <w:szCs w:val="32"/>
          <w:lang w:val="zh-CN"/>
        </w:rPr>
        <w:t>万元，占</w:t>
      </w:r>
      <w:r>
        <w:rPr>
          <w:rFonts w:hint="eastAsia" w:ascii="仿宋_GB2312" w:eastAsia="仿宋_GB2312"/>
          <w:kern w:val="2"/>
          <w:sz w:val="32"/>
          <w:szCs w:val="32"/>
          <w:lang w:val="zh-CN"/>
        </w:rPr>
        <w:t>4.71</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1.卫生健康支出（类）行政事业单位医疗（款）行政单位医疗（项）:支出决算数为18.22万元，比上年决算增加0.42万元，增长2.38%，主要原因是：</w:t>
      </w:r>
      <w:r>
        <w:rPr>
          <w:rFonts w:hint="eastAsia" w:ascii="仿宋_GB2312" w:eastAsia="仿宋_GB2312"/>
          <w:sz w:val="32"/>
          <w:szCs w:val="32"/>
        </w:rPr>
        <w:t>基本工资调资和绩效工资</w:t>
      </w:r>
      <w:r>
        <w:rPr>
          <w:rFonts w:hint="eastAsia" w:ascii="仿宋_GB2312" w:eastAsia="仿宋_GB2312"/>
          <w:sz w:val="32"/>
          <w:szCs w:val="32"/>
          <w:lang w:eastAsia="zh-CN"/>
        </w:rPr>
        <w:t>增加，</w:t>
      </w:r>
      <w:r>
        <w:rPr>
          <w:rFonts w:hint="eastAsia" w:eastAsia="仿宋_GB2312"/>
          <w:sz w:val="32"/>
          <w:szCs w:val="32"/>
        </w:rPr>
        <w:t>行政单位医疗</w:t>
      </w:r>
      <w:r>
        <w:rPr>
          <w:rFonts w:hint="eastAsia" w:eastAsia="仿宋_GB2312"/>
          <w:sz w:val="32"/>
          <w:szCs w:val="32"/>
          <w:lang w:eastAsia="zh-CN"/>
        </w:rPr>
        <w:t>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2.卫生健康支出（类）行政事业单位医疗（款）公务员医疗补助（项）:支出决算数为15.84万元，比上年决算增加2.00万元，增长14.42%，主要原因是：</w:t>
      </w:r>
      <w:r>
        <w:rPr>
          <w:rFonts w:hint="eastAsia" w:ascii="仿宋_GB2312" w:eastAsia="仿宋_GB2312"/>
          <w:sz w:val="32"/>
          <w:szCs w:val="32"/>
        </w:rPr>
        <w:t>基本工资调资和绩效工资</w:t>
      </w:r>
      <w:r>
        <w:rPr>
          <w:rFonts w:hint="eastAsia" w:ascii="仿宋_GB2312" w:eastAsia="仿宋_GB2312"/>
          <w:sz w:val="32"/>
          <w:szCs w:val="32"/>
          <w:lang w:eastAsia="zh-CN"/>
        </w:rPr>
        <w:t>增加，</w:t>
      </w:r>
      <w:r>
        <w:rPr>
          <w:rFonts w:hint="eastAsia" w:eastAsia="仿宋_GB2312"/>
          <w:sz w:val="32"/>
          <w:szCs w:val="32"/>
        </w:rPr>
        <w:t>公务员医疗补助</w:t>
      </w:r>
      <w:r>
        <w:rPr>
          <w:rFonts w:hint="eastAsia" w:eastAsia="仿宋_GB2312"/>
          <w:sz w:val="32"/>
          <w:szCs w:val="32"/>
          <w:lang w:eastAsia="zh-CN"/>
        </w:rPr>
        <w:t>支出增加</w:t>
      </w:r>
      <w:r>
        <w:rPr>
          <w:rFonts w:hint="eastAsia" w:eastAsia="仿宋_GB2312"/>
          <w:sz w:val="32"/>
          <w:szCs w:val="32"/>
          <w:lang w:val="zh-CN"/>
        </w:rPr>
        <w:t>。</w:t>
      </w:r>
    </w:p>
    <w:p>
      <w:pPr>
        <w:ind w:firstLine="640" w:firstLineChars="200"/>
        <w:rPr>
          <w:rFonts w:ascii="仿宋_GB2312" w:hAnsi="仿宋_GB2312" w:eastAsia="仿宋_GB2312" w:cs="仿宋_GB2312"/>
          <w:kern w:val="0"/>
          <w:sz w:val="32"/>
          <w:szCs w:val="32"/>
        </w:rPr>
      </w:pPr>
      <w:r>
        <w:rPr>
          <w:rFonts w:hint="eastAsia" w:eastAsia="仿宋_GB2312"/>
          <w:sz w:val="32"/>
          <w:szCs w:val="32"/>
        </w:rPr>
        <w:t>3.自然资源海洋气象等支出（类）自然资源事务（款）其他自然资源事务支出（项）:支出决算数为116.96万元，比上年决算减少38.43万元，下降24.73%，主要原因是：</w:t>
      </w:r>
      <w:r>
        <w:rPr>
          <w:rFonts w:hint="eastAsia" w:ascii="Times New Roman" w:hAnsi="Times New Roman" w:eastAsia="仿宋_GB2312" w:cs="Times New Roman"/>
          <w:color w:val="auto"/>
          <w:kern w:val="2"/>
          <w:sz w:val="32"/>
          <w:szCs w:val="32"/>
          <w:highlight w:val="none"/>
          <w:lang w:val="zh-CN" w:eastAsia="zh-CN" w:bidi="ar-SA"/>
        </w:rPr>
        <w:t>案件查办数量减少，办案经费减少</w:t>
      </w:r>
      <w:r>
        <w:rPr>
          <w:rFonts w:hint="eastAsia" w:ascii="仿宋_GB2312" w:hAnsi="仿宋_GB2312" w:eastAsia="仿宋_GB2312" w:cs="仿宋_GB2312"/>
          <w:kern w:val="0"/>
          <w:sz w:val="32"/>
          <w:szCs w:val="32"/>
        </w:rPr>
        <w:t>。</w:t>
      </w:r>
    </w:p>
    <w:p>
      <w:pPr>
        <w:ind w:firstLine="640" w:firstLineChars="200"/>
        <w:rPr>
          <w:rFonts w:eastAsia="仿宋_GB2312"/>
          <w:sz w:val="32"/>
          <w:szCs w:val="32"/>
          <w:lang w:val="zh-CN"/>
        </w:rPr>
      </w:pPr>
      <w:r>
        <w:rPr>
          <w:rFonts w:hint="eastAsia" w:eastAsia="仿宋_GB2312"/>
          <w:sz w:val="32"/>
          <w:szCs w:val="32"/>
        </w:rPr>
        <w:t>4.自然资源海洋气象等支出（类）自然资源事务（款）行政运行（项）:支出决算数为317.57万元，比上年决算减少22.68万元，下降6.67%，主要原因是：</w:t>
      </w:r>
      <w:r>
        <w:rPr>
          <w:rFonts w:hint="eastAsia" w:eastAsia="仿宋_GB2312"/>
          <w:sz w:val="32"/>
          <w:szCs w:val="32"/>
          <w:lang w:val="zh-CN"/>
        </w:rPr>
        <w:t>人员变动，人员退休，职务调整，相应支出减少。</w:t>
      </w:r>
    </w:p>
    <w:p>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5.住房保障支出（类）住房改革支出（款）住房公积金（项）:支出决算数为27.15万元，比上年决算增加2.49万元，增长10.08%，主要原因是：</w:t>
      </w:r>
      <w:r>
        <w:rPr>
          <w:rFonts w:hint="eastAsia" w:ascii="仿宋_GB2312" w:eastAsia="仿宋_GB2312"/>
          <w:sz w:val="32"/>
          <w:szCs w:val="32"/>
        </w:rPr>
        <w:t>基本工资调资和绩效工资</w:t>
      </w:r>
      <w:r>
        <w:rPr>
          <w:rFonts w:hint="eastAsia" w:ascii="仿宋_GB2312" w:eastAsia="仿宋_GB2312"/>
          <w:sz w:val="32"/>
          <w:szCs w:val="32"/>
          <w:lang w:eastAsia="zh-CN"/>
        </w:rPr>
        <w:t>增加，</w:t>
      </w:r>
      <w:r>
        <w:rPr>
          <w:rFonts w:hint="eastAsia" w:eastAsia="仿宋_GB2312"/>
          <w:sz w:val="32"/>
          <w:szCs w:val="32"/>
        </w:rPr>
        <w:t>住房公积金</w:t>
      </w:r>
      <w:r>
        <w:rPr>
          <w:rFonts w:hint="eastAsia" w:eastAsia="仿宋_GB2312"/>
          <w:sz w:val="32"/>
          <w:szCs w:val="32"/>
          <w:lang w:eastAsia="zh-CN"/>
        </w:rPr>
        <w:t>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6.社会保障和就业支出（类）行政事业单位养老支出（款）行政单位离退休（项）:支出决算数为15.85万元，比上年决算增加4.12万元，增长35.15%，主要原因是：</w:t>
      </w:r>
      <w:r>
        <w:rPr>
          <w:rFonts w:hint="eastAsia" w:ascii="仿宋_GB2312" w:eastAsia="仿宋_GB2312"/>
          <w:sz w:val="32"/>
          <w:szCs w:val="32"/>
          <w:lang w:eastAsia="zh-CN"/>
        </w:rPr>
        <w:t>退休人员增加，经费增加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7.社会保障和就业支出（类）行政事业单位养老支出（款）机关事业单位职业年金缴费支出（项）:支出决算数为29.03万元，比上年决算增加23.61万元，增长435.91%，主要原因是：</w:t>
      </w:r>
      <w:r>
        <w:rPr>
          <w:rFonts w:hint="eastAsia" w:ascii="仿宋_GB2312" w:eastAsia="仿宋_GB2312"/>
          <w:sz w:val="32"/>
          <w:szCs w:val="32"/>
          <w:lang w:eastAsia="zh-CN"/>
        </w:rPr>
        <w:t>退休人员增加，职业年金缴费增加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8.社会保障和就业支出（类）行政事业单位养老支出（款）机关事业单位基本养老保险缴费支出（项）:支出决算数为36.20万元，比上年决算增加3.31万元，增长10.08%，主要原因是：</w:t>
      </w:r>
      <w:r>
        <w:rPr>
          <w:rFonts w:hint="eastAsia" w:ascii="仿宋_GB2312" w:eastAsia="仿宋_GB2312"/>
          <w:sz w:val="32"/>
          <w:szCs w:val="32"/>
        </w:rPr>
        <w:t>基本工资调资和绩效工资</w:t>
      </w:r>
      <w:r>
        <w:rPr>
          <w:rFonts w:hint="eastAsia" w:ascii="仿宋_GB2312" w:eastAsia="仿宋_GB2312"/>
          <w:sz w:val="32"/>
          <w:szCs w:val="32"/>
          <w:lang w:eastAsia="zh-CN"/>
        </w:rPr>
        <w:t>增加，</w:t>
      </w:r>
      <w:r>
        <w:rPr>
          <w:rFonts w:hint="eastAsia" w:eastAsia="仿宋_GB2312"/>
          <w:sz w:val="32"/>
          <w:szCs w:val="32"/>
        </w:rPr>
        <w:t>养老保险缴费</w:t>
      </w:r>
      <w:r>
        <w:rPr>
          <w:rFonts w:hint="eastAsia" w:eastAsia="仿宋_GB2312"/>
          <w:sz w:val="32"/>
          <w:szCs w:val="32"/>
          <w:lang w:eastAsia="zh-CN"/>
        </w:rPr>
        <w:t>增加</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459.85万元，其中：人员经费426.56万元，包括：基本工资、津贴补贴、奖金、机关事业单位基本养老保险缴费、职业年金缴费、职工基本医疗保险缴费、公务员医疗补助缴费、其他社会保障缴费、住房公积金、其他工资福利支出、退休费、医疗费补助、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公用经费33.30万元，包括：办公费、邮电费、取暖费、物业管理费、差旅费、劳务费、工会经费、福利费、其他交通费用、其他商品和服务支出。</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 w:hAnsi="仿宋" w:eastAsia="仿宋" w:cs="仿宋"/>
          <w:color w:val="000000"/>
          <w:sz w:val="32"/>
          <w:szCs w:val="32"/>
        </w:rPr>
        <w:t>“三公”经费</w:t>
      </w:r>
      <w:r>
        <w:rPr>
          <w:rFonts w:hint="eastAsia" w:ascii="仿宋" w:hAnsi="仿宋" w:eastAsia="仿宋" w:cs="仿宋"/>
          <w:color w:val="000000"/>
          <w:sz w:val="32"/>
          <w:szCs w:val="32"/>
          <w:lang w:eastAsia="zh-CN"/>
        </w:rPr>
        <w:t>我单位无</w:t>
      </w:r>
      <w:r>
        <w:rPr>
          <w:rFonts w:hint="eastAsia" w:ascii="仿宋" w:hAnsi="仿宋" w:eastAsia="仿宋" w:cs="仿宋"/>
          <w:color w:val="000000"/>
          <w:sz w:val="32"/>
          <w:szCs w:val="32"/>
        </w:rPr>
        <w:t>“三公”经费支出</w:t>
      </w:r>
      <w:r>
        <w:rPr>
          <w:rFonts w:hint="eastAsia" w:ascii="仿宋" w:hAnsi="仿宋" w:eastAsia="仿宋" w:cs="仿宋"/>
          <w:sz w:val="32"/>
          <w:szCs w:val="32"/>
        </w:rPr>
        <w:t>。</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 w:hAnsi="仿宋" w:eastAsia="仿宋" w:cs="仿宋"/>
          <w:color w:val="000000"/>
          <w:sz w:val="32"/>
          <w:szCs w:val="32"/>
        </w:rPr>
        <w:t>我单位无因公出国（境)费</w:t>
      </w:r>
      <w:r>
        <w:rPr>
          <w:rFonts w:hint="eastAsia" w:ascii="仿宋_GB2312" w:eastAsia="仿宋_GB2312"/>
          <w:sz w:val="32"/>
          <w:szCs w:val="32"/>
          <w:lang w:val="zh-CN"/>
        </w:rPr>
        <w:t>；公务用车购置及运行维护费支出0.00万元，占0.00%，比上年增加0.00万元，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 w:hAnsi="仿宋" w:eastAsia="仿宋" w:cs="仿宋"/>
          <w:color w:val="000000"/>
          <w:sz w:val="32"/>
          <w:szCs w:val="32"/>
          <w:lang w:eastAsia="zh-CN"/>
        </w:rPr>
        <w:t>我单位无</w:t>
      </w:r>
      <w:r>
        <w:rPr>
          <w:rFonts w:hint="eastAsia" w:ascii="仿宋" w:hAnsi="仿宋" w:eastAsia="仿宋" w:cs="仿宋"/>
          <w:sz w:val="32"/>
          <w:szCs w:val="32"/>
        </w:rPr>
        <w:t>公务用车购置及运行维护费；</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 w:hAnsi="仿宋" w:eastAsia="仿宋" w:cs="仿宋"/>
          <w:color w:val="000000"/>
          <w:sz w:val="32"/>
          <w:szCs w:val="32"/>
          <w:lang w:eastAsia="zh-CN"/>
        </w:rPr>
        <w:t>我单位无</w:t>
      </w:r>
      <w:r>
        <w:rPr>
          <w:rFonts w:hint="eastAsia" w:ascii="仿宋_GB2312" w:eastAsia="仿宋_GB2312"/>
          <w:sz w:val="32"/>
          <w:szCs w:val="32"/>
          <w:lang w:val="zh-CN"/>
        </w:rPr>
        <w:t>公务接待费。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ascii="仿宋" w:hAnsi="仿宋" w:eastAsia="仿宋" w:cs="仿宋"/>
          <w:color w:val="000000"/>
          <w:sz w:val="31"/>
          <w:szCs w:val="31"/>
        </w:rPr>
        <w:t>我单位无因公出国（境）费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公务用车购置及运行维护费0.00万元，其中：公务用车购置费0.00万元，公务用车运行维护费0.00万元。公务用车运行维护费开支内容包括无</w:t>
      </w:r>
      <w:r>
        <w:rPr>
          <w:rFonts w:hint="eastAsia" w:ascii="仿宋_GB2312" w:eastAsia="仿宋_GB2312"/>
          <w:sz w:val="32"/>
          <w:szCs w:val="32"/>
        </w:rPr>
        <w:t>公务用车运行维护费开支</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6辆，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原因是：吐鲁番市国土资源执法监察支队两辆执法执勤用车，下面三个单位各一辆执法执勤用车，支队还有一辆编制外其他用车，</w:t>
      </w:r>
      <w:r>
        <w:rPr>
          <w:rFonts w:hint="eastAsia" w:ascii="仿宋_GB2312" w:eastAsia="仿宋_GB2312"/>
          <w:sz w:val="32"/>
          <w:szCs w:val="32"/>
          <w:lang w:val="en-US" w:eastAsia="zh-CN"/>
        </w:rPr>
        <w:t>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公务接待费0.00万元，开支内容包括我单位无此项支出。单位全年安排的国内公务接待0批次，0人次。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预算数0.00万元，决算数0.00万元，预决算差异率0.00%，主要原因是：我单位无此项支出。其中：因公出国（境）费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0.00万元，决算数0.00万元，预决算差异率0.00%，主要原因是：我单位无此项支出；公务用车购置费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预算数0.00万元，决算数0.00万元，预决算差异率0.00%，主要原因是：我单位无此项支出；公务用车运行费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预算数0.00万元，决算数0.00万元，预决算差异率0.00%，主要原因是：我单位无此项支出；公务接待费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预算数0.00万元，决算数0.00万元，预决算差异率0.00%，主要原因是：我单位无此项支出。</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我部门本年度无政府性基金预算财政拨款收入、支出及结转和结余，政府性基金预算财政拨款收入支出决算表为空表。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我部门本年度无国有资本经营预算财政拨款收入、支出及结转和结余，国有资本经营预算财政拨款收入支出决算表为空表。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eastAsia="仿宋_GB2312"/>
          <w:sz w:val="32"/>
          <w:szCs w:val="32"/>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吐鲁番市国土资源执法监察支队（行政单位和参照公务员法管理事业单位）机关运行经费支出33.30万元，</w:t>
      </w:r>
      <w:r>
        <w:rPr>
          <w:rFonts w:hint="eastAsia" w:eastAsia="仿宋_GB2312"/>
          <w:sz w:val="32"/>
          <w:szCs w:val="32"/>
          <w:lang w:val="zh-CN"/>
        </w:rPr>
        <w:t>比上年减少0.75万元，下降2.20%，主要原因是：人员变动，人员退休，工作任务减少，公用经费减少</w:t>
      </w:r>
      <w:r>
        <w:rPr>
          <w:rFonts w:hint="eastAsia" w:eastAsia="仿宋_GB2312"/>
          <w:sz w:val="32"/>
          <w:szCs w:val="32"/>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472.82</w:t>
      </w:r>
      <w:r>
        <w:rPr>
          <w:rFonts w:hint="eastAsia" w:eastAsia="仿宋_GB2312"/>
          <w:sz w:val="32"/>
          <w:szCs w:val="32"/>
        </w:rPr>
        <w:t>万元，房</w:t>
      </w:r>
      <w:r>
        <w:rPr>
          <w:rFonts w:hint="eastAsia" w:eastAsia="仿宋_GB2312"/>
          <w:sz w:val="32"/>
          <w:szCs w:val="32"/>
          <w:lang w:val="zh-CN"/>
        </w:rPr>
        <w:t>屋472.77平方米，价值135.13万元。车辆6辆，价值117.78万元，其中：副部（省）级及以上领导用车0辆、主要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用车0辆、机要通信用车0辆、应急保障用车0辆、执法执勤用车4辆、特种专业技术用车0辆、离退休干部</w:t>
      </w:r>
      <w:r>
        <w:rPr>
          <w:rFonts w:hint="eastAsia" w:eastAsia="仿宋_GB2312"/>
          <w:sz w:val="32"/>
          <w:szCs w:val="32"/>
        </w:rPr>
        <w:t>服务</w:t>
      </w:r>
      <w:r>
        <w:rPr>
          <w:rFonts w:hint="eastAsia" w:eastAsia="仿宋_GB2312"/>
          <w:sz w:val="32"/>
          <w:szCs w:val="32"/>
          <w:lang w:val="zh-CN"/>
        </w:rPr>
        <w:t>用车0辆、其他用车2辆，其他用车主要是：</w:t>
      </w:r>
      <w:r>
        <w:rPr>
          <w:rFonts w:hint="eastAsia" w:ascii="仿宋_GB2312" w:eastAsia="仿宋_GB2312"/>
          <w:sz w:val="32"/>
          <w:szCs w:val="32"/>
        </w:rPr>
        <w:t>其他业务用车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授予中小企业合同金额、授予小微企业合同金额为0.00万元，主要原因是：我部门为自治区垂直管理单位，属于自治区外派机构实行驻地采购方式，不在自治区集中采购范围内，所以无政府采购相关情况。</w:t>
      </w:r>
    </w:p>
    <w:p>
      <w:pPr>
        <w:jc w:val="center"/>
        <w:outlineLvl w:val="0"/>
        <w:rPr>
          <w:rFonts w:ascii="黑体" w:hAnsi="黑体" w:eastAsia="黑体"/>
          <w:sz w:val="32"/>
          <w:szCs w:val="32"/>
        </w:rPr>
      </w:pPr>
      <w:bookmarkStart w:id="30" w:name="_Toc24143"/>
      <w:bookmarkStart w:id="31" w:name="_Toc3250"/>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3ZDYwNjg1ZjU0OWUzODg2NDlmOWVjNTUxNzAxMzIifQ=="/>
    <w:docVar w:name="KSO_WPS_MARK_KEY" w:val="41ee2a61-2d54-4f93-83be-afdb9a40d732"/>
  </w:docVars>
  <w:rsids>
    <w:rsidRoot w:val="003A1607"/>
    <w:rsid w:val="00096FB6"/>
    <w:rsid w:val="00213C59"/>
    <w:rsid w:val="003210CE"/>
    <w:rsid w:val="003A1607"/>
    <w:rsid w:val="003B350A"/>
    <w:rsid w:val="00445721"/>
    <w:rsid w:val="005C3B39"/>
    <w:rsid w:val="00674E40"/>
    <w:rsid w:val="00721B4B"/>
    <w:rsid w:val="00B70D59"/>
    <w:rsid w:val="00C006A1"/>
    <w:rsid w:val="00F52A8D"/>
    <w:rsid w:val="00FC3DED"/>
    <w:rsid w:val="00FE12AB"/>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A657B7"/>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6A2D29"/>
    <w:rsid w:val="28DF2665"/>
    <w:rsid w:val="29072599"/>
    <w:rsid w:val="291029F3"/>
    <w:rsid w:val="29CB58F0"/>
    <w:rsid w:val="2A053397"/>
    <w:rsid w:val="2A145E96"/>
    <w:rsid w:val="2A2131BB"/>
    <w:rsid w:val="2AF5378F"/>
    <w:rsid w:val="2BB94DBF"/>
    <w:rsid w:val="2C5306EB"/>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0CE02B4"/>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DD1886"/>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17</Pages>
  <Words>5417</Words>
  <Characters>6038</Characters>
  <Lines>54</Lines>
  <Paragraphs>15</Paragraphs>
  <TotalTime>2</TotalTime>
  <ScaleCrop>false</ScaleCrop>
  <LinksUpToDate>false</LinksUpToDate>
  <CharactersWithSpaces>6054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2024-08-15T09:56:00Z</dcterms:created>
  <dc:creator>GXR</dc:creator>
  <cp:lastModifiedBy>Administrator</cp:lastModifiedBy>
  <dcterms:modified xsi:type="dcterms:W3CDTF">2024-09-07T23:47:41Z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