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386CB">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74AC8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D39EA4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皮山县国土资源执法监察大队</w:t>
      </w:r>
    </w:p>
    <w:p w14:paraId="3D1B910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2F59E2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167243B">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07392C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85E70F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47E71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D0206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A06452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059EB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2CEA0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F484E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0FB7D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AD93D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041E7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80575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71D9E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B392D6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FCF6A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95DAE0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09BA98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8E9E16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E5483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924F9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C6594B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BA06E5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7A9F2D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B8A74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098FD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045D0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5FD05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11A77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0DAF6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DBAE0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22DEF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11B890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0927D0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AD6B1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62B93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1CDC224">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hint="eastAsia" w:ascii="仿宋_GB2312" w:hAnsi="Times New Roman" w:eastAsia="仿宋_GB2312" w:cs="Times New Roman"/>
          <w:color w:val="auto"/>
          <w:kern w:val="2"/>
          <w:sz w:val="32"/>
          <w:szCs w:val="32"/>
          <w:highlight w:val="none"/>
          <w:lang w:val="en-US" w:eastAsia="zh-CN" w:bidi="ar-SA"/>
        </w:rPr>
        <w:t>皮山县国土资源执法监察大队，为副科级预算单位，参照国家公务员制度管理。实行垂直管理，统一履行自治区国土资源执法监察职能。</w:t>
      </w:r>
    </w:p>
    <w:p w14:paraId="53B1C4B2">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1.宣传和贯彻预算国家、自治区有关土地、矿产资源的法律、法规、规章和政策。</w:t>
      </w:r>
    </w:p>
    <w:p w14:paraId="27FB0EEE">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2.为保护和合理利用土地及矿产资源提供执法保障，对和田市土地、矿产资源行政执法。</w:t>
      </w:r>
    </w:p>
    <w:p w14:paraId="3568B351">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3.完成自治区国土资源执法监察总队、支队和当地党委政府交办的其他工作。</w:t>
      </w:r>
    </w:p>
    <w:p w14:paraId="1A1927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7A416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皮山县国土资源执法监察大队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410BD205">
      <w:pPr>
        <w:pStyle w:val="15"/>
        <w:spacing w:line="560" w:lineRule="exact"/>
        <w:ind w:firstLine="560"/>
        <w:rPr>
          <w:rFonts w:hint="eastAsia" w:ascii="仿宋" w:hAnsi="仿宋" w:eastAsia="仿宋"/>
          <w:color w:val="auto"/>
          <w:sz w:val="28"/>
          <w:szCs w:val="28"/>
        </w:rPr>
      </w:pPr>
      <w:bookmarkStart w:id="6" w:name="_Toc29374"/>
      <w:bookmarkStart w:id="7" w:name="_Toc3092"/>
      <w:r>
        <w:rPr>
          <w:rFonts w:hint="eastAsia" w:ascii="仿宋_GB2312"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en-US" w:eastAsia="zh-CN" w:bidi="ar-SA"/>
        </w:rPr>
        <w:t>下属预算单位，下设1个科室，</w:t>
      </w:r>
      <w:r>
        <w:rPr>
          <w:rFonts w:hint="eastAsia" w:ascii="仿宋_GB2312" w:eastAsia="仿宋_GB2312" w:cs="Times New Roman"/>
          <w:color w:val="auto"/>
          <w:kern w:val="2"/>
          <w:sz w:val="32"/>
          <w:szCs w:val="32"/>
          <w:highlight w:val="none"/>
          <w:lang w:val="en-US" w:eastAsia="zh-CN" w:bidi="ar-SA"/>
        </w:rPr>
        <w:t>分别是：</w:t>
      </w:r>
      <w:r>
        <w:rPr>
          <w:rFonts w:hint="eastAsia" w:ascii="仿宋_GB2312" w:hAnsi="Times New Roman" w:eastAsia="仿宋_GB2312" w:cs="Times New Roman"/>
          <w:color w:val="auto"/>
          <w:kern w:val="2"/>
          <w:sz w:val="32"/>
          <w:szCs w:val="32"/>
          <w:highlight w:val="none"/>
          <w:lang w:val="en-US" w:eastAsia="zh-CN" w:bidi="ar-SA"/>
        </w:rPr>
        <w:t>综合办公</w:t>
      </w:r>
      <w:r>
        <w:rPr>
          <w:rFonts w:hint="eastAsia" w:ascii="仿宋_GB2312" w:eastAsia="仿宋_GB2312" w:cs="Times New Roman"/>
          <w:color w:val="auto"/>
          <w:kern w:val="2"/>
          <w:sz w:val="32"/>
          <w:szCs w:val="32"/>
          <w:highlight w:val="none"/>
          <w:lang w:val="en-US" w:eastAsia="zh-CN" w:bidi="ar-SA"/>
        </w:rPr>
        <w:t>室</w:t>
      </w:r>
      <w:r>
        <w:rPr>
          <w:rFonts w:hint="eastAsia" w:ascii="仿宋_GB2312" w:hAnsi="Times New Roman" w:eastAsia="仿宋_GB2312" w:cs="Times New Roman"/>
          <w:color w:val="auto"/>
          <w:kern w:val="2"/>
          <w:sz w:val="32"/>
          <w:szCs w:val="32"/>
          <w:highlight w:val="none"/>
          <w:lang w:val="en-US" w:eastAsia="zh-CN" w:bidi="ar-SA"/>
        </w:rPr>
        <w:t>。</w:t>
      </w:r>
    </w:p>
    <w:p w14:paraId="6D4188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29B37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87865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EF0636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7279C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525FD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3B20C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8DECB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124FA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03D50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148.38万元，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141.54万元，使用非财政拨款结余0.00万元，年初结转和结余6.84万元。</w:t>
      </w:r>
    </w:p>
    <w:p w14:paraId="510230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148.38万元，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146.57万元，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0.00万元，年末结转和结余1.81万元。</w:t>
      </w:r>
    </w:p>
    <w:p w14:paraId="6C023A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增加6.63万元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增长4.68%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w:t>
      </w:r>
      <w:r>
        <w:rPr>
          <w:rFonts w:hint="eastAsia" w:ascii="仿宋_GB2312" w:eastAsia="仿宋_GB2312"/>
          <w:color w:val="auto"/>
          <w:spacing w:val="0"/>
          <w:sz w:val="32"/>
          <w:szCs w:val="32"/>
          <w:highlight w:val="none"/>
          <w:lang w:eastAsia="zh-CN"/>
        </w:rPr>
        <w:t>。</w:t>
      </w:r>
    </w:p>
    <w:p w14:paraId="0D599F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2C7E7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141.54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141.52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8A85D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F84A9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本年支出146.57万元，其中：基本支出119.57万元，占81.58%；项目支出27.00万元，占18.42%；上缴上级支出0.00万元，占0.00%；经营支出0.00万元，占0.00%；对附属单位补助支出0.00万元，占0.00%。</w:t>
      </w:r>
    </w:p>
    <w:p w14:paraId="6C5CFD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022F3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w:t>
      </w:r>
    </w:p>
    <w:p w14:paraId="0AEBE89C">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增加13.59万元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增长10.62%，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人员职务职级变动、人员基础工资调高，日常办公以及国土资源执法监察工作力度增加、项目支出增多，财政拨款收入</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126.14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万元，预决算差异率12.19%，主要原因是：</w:t>
      </w:r>
      <w:r>
        <w:rPr>
          <w:rFonts w:hint="eastAsia" w:ascii="仿宋_GB2312" w:eastAsia="仿宋_GB2312"/>
          <w:sz w:val="32"/>
          <w:szCs w:val="32"/>
        </w:rPr>
        <w:t>人员调整基础工资，并补发调整部分，因此</w:t>
      </w:r>
      <w:r>
        <w:rPr>
          <w:rFonts w:hint="eastAsia" w:ascii="仿宋_GB2312" w:eastAsia="仿宋_GB2312"/>
          <w:sz w:val="32"/>
          <w:szCs w:val="32"/>
          <w:lang w:eastAsia="zh-CN"/>
        </w:rPr>
        <w:t>产生</w:t>
      </w:r>
      <w:r>
        <w:rPr>
          <w:rFonts w:hint="eastAsia" w:ascii="仿宋_GB2312" w:eastAsia="仿宋_GB2312"/>
          <w:sz w:val="32"/>
          <w:szCs w:val="32"/>
        </w:rPr>
        <w:t>预决算差异。</w:t>
      </w:r>
    </w:p>
    <w:p w14:paraId="38805D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DBC38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C021C54">
      <w:pPr>
        <w:spacing w:line="60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2023年度一般公共预算财政拨款支出141.52万元，占本年支出合计的</w:t>
      </w:r>
      <w:r>
        <w:rPr>
          <w:rFonts w:hint="eastAsia" w:ascii="仿宋_GB2312" w:eastAsia="仿宋_GB2312"/>
          <w:color w:val="auto"/>
          <w:spacing w:val="0"/>
          <w:sz w:val="32"/>
          <w:szCs w:val="32"/>
          <w:highlight w:val="none"/>
          <w:lang w:val="zh-CN" w:eastAsia="zh-CN"/>
        </w:rPr>
        <w:t>96.55%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增加13.59万元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增长10.62%，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人员职务职级变动、人员基础工资调高，人员类支出增多；日常办公以及国土资源执法监察工作力度增加、项目支出增多，一般公共预算财政拨款支出增加。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126.14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141.52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12.19%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人员调整基础工资，并补发调整部分，因此</w:t>
      </w:r>
      <w:r>
        <w:rPr>
          <w:rFonts w:hint="eastAsia" w:ascii="仿宋_GB2312" w:eastAsia="仿宋_GB2312"/>
          <w:sz w:val="32"/>
          <w:szCs w:val="32"/>
          <w:lang w:eastAsia="zh-CN"/>
        </w:rPr>
        <w:t>产生</w:t>
      </w:r>
      <w:r>
        <w:rPr>
          <w:rFonts w:hint="eastAsia" w:ascii="仿宋_GB2312" w:eastAsia="仿宋_GB2312"/>
          <w:sz w:val="32"/>
          <w:szCs w:val="32"/>
        </w:rPr>
        <w:t>预决算差异</w:t>
      </w:r>
      <w:r>
        <w:rPr>
          <w:rFonts w:hint="eastAsia" w:ascii="仿宋_GB2312" w:eastAsia="仿宋_GB2312"/>
          <w:color w:val="auto"/>
          <w:spacing w:val="0"/>
          <w:sz w:val="32"/>
          <w:szCs w:val="32"/>
          <w:highlight w:val="none"/>
          <w:lang w:eastAsia="zh-CN"/>
        </w:rPr>
        <w:t>。</w:t>
      </w:r>
    </w:p>
    <w:p w14:paraId="52533C8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9012AA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6.69</w:t>
      </w:r>
      <w:r>
        <w:rPr>
          <w:rFonts w:hint="default" w:ascii="仿宋_GB2312" w:hAnsi="Times New Roman" w:eastAsia="仿宋_GB2312" w:cs="Times New Roman"/>
          <w:color w:val="auto"/>
          <w:spacing w:val="0"/>
          <w:kern w:val="2"/>
          <w:sz w:val="32"/>
          <w:szCs w:val="32"/>
          <w:highlight w:val="none"/>
          <w:lang w:val="zh-CN" w:eastAsia="zh-CN" w:bidi="ar-SA"/>
        </w:rPr>
        <w:t>%；</w:t>
      </w:r>
    </w:p>
    <w:p w14:paraId="3522CE2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6.77</w:t>
      </w:r>
      <w:r>
        <w:rPr>
          <w:rFonts w:hint="default" w:ascii="仿宋_GB2312" w:hAnsi="Times New Roman" w:eastAsia="仿宋_GB2312" w:cs="Times New Roman"/>
          <w:color w:val="auto"/>
          <w:spacing w:val="0"/>
          <w:kern w:val="2"/>
          <w:sz w:val="32"/>
          <w:szCs w:val="32"/>
          <w:highlight w:val="none"/>
          <w:lang w:val="zh-CN" w:eastAsia="zh-CN" w:bidi="ar-SA"/>
        </w:rPr>
        <w:t>%；</w:t>
      </w:r>
    </w:p>
    <w:p w14:paraId="2CCF85D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114.82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81.13</w:t>
      </w:r>
      <w:r>
        <w:rPr>
          <w:rFonts w:hint="default" w:ascii="仿宋_GB2312" w:hAnsi="Times New Roman" w:eastAsia="仿宋_GB2312" w:cs="Times New Roman"/>
          <w:color w:val="auto"/>
          <w:spacing w:val="0"/>
          <w:kern w:val="2"/>
          <w:sz w:val="32"/>
          <w:szCs w:val="32"/>
          <w:highlight w:val="none"/>
          <w:lang w:val="zh-CN" w:eastAsia="zh-CN" w:bidi="ar-SA"/>
        </w:rPr>
        <w:t>%；</w:t>
      </w:r>
    </w:p>
    <w:p w14:paraId="3F8FB9E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5.40</w:t>
      </w:r>
      <w:r>
        <w:rPr>
          <w:rFonts w:hint="default" w:ascii="仿宋_GB2312" w:hAnsi="Times New Roman" w:eastAsia="仿宋_GB2312" w:cs="Times New Roman"/>
          <w:color w:val="auto"/>
          <w:spacing w:val="0"/>
          <w:kern w:val="2"/>
          <w:sz w:val="32"/>
          <w:szCs w:val="32"/>
          <w:highlight w:val="none"/>
          <w:lang w:val="zh-CN" w:eastAsia="zh-CN" w:bidi="ar-SA"/>
        </w:rPr>
        <w:t>%；</w:t>
      </w:r>
    </w:p>
    <w:p w14:paraId="4615E2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A9D79DB">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5.67%，主要原因是：</w:t>
      </w:r>
      <w:r>
        <w:rPr>
          <w:rFonts w:hint="eastAsia" w:ascii="仿宋_GB2312" w:eastAsia="仿宋_GB2312"/>
          <w:sz w:val="32"/>
          <w:szCs w:val="32"/>
        </w:rPr>
        <w:t>单位人员职务职级调整、基础工资调增等原因，单位基本医疗缴费基数增高，因此医疗缴费支出</w:t>
      </w:r>
      <w:r>
        <w:rPr>
          <w:rFonts w:hint="eastAsia" w:ascii="仿宋_GB2312" w:eastAsia="仿宋_GB2312"/>
          <w:sz w:val="32"/>
          <w:szCs w:val="32"/>
          <w:lang w:eastAsia="zh-CN"/>
        </w:rPr>
        <w:t>增加</w:t>
      </w:r>
      <w:r>
        <w:rPr>
          <w:rFonts w:hint="eastAsia" w:ascii="仿宋_GB2312" w:eastAsia="仿宋_GB2312"/>
          <w:sz w:val="32"/>
          <w:szCs w:val="32"/>
        </w:rPr>
        <w:t>。</w:t>
      </w:r>
    </w:p>
    <w:p w14:paraId="396D7248">
      <w:pPr>
        <w:ind w:firstLine="640" w:firstLineChars="200"/>
        <w:outlineLvl w:val="1"/>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18.21%，主要原因是：</w:t>
      </w:r>
      <w:r>
        <w:rPr>
          <w:rFonts w:hint="eastAsia" w:ascii="仿宋_GB2312" w:eastAsia="仿宋_GB2312"/>
          <w:sz w:val="32"/>
          <w:szCs w:val="32"/>
        </w:rPr>
        <w:t>单位人员职务职级调整、基础工资调增等原因，单位公务员医疗补助缴费基数增高，因此公务员医疗补助缴费支出</w:t>
      </w:r>
      <w:r>
        <w:rPr>
          <w:rFonts w:hint="eastAsia" w:ascii="仿宋_GB2312" w:eastAsia="仿宋_GB2312"/>
          <w:sz w:val="32"/>
          <w:szCs w:val="32"/>
          <w:lang w:eastAsia="zh-CN"/>
        </w:rPr>
        <w:t>增加</w:t>
      </w:r>
      <w:r>
        <w:rPr>
          <w:rFonts w:hint="eastAsia" w:ascii="仿宋_GB2312" w:eastAsia="仿宋_GB2312"/>
          <w:sz w:val="32"/>
          <w:szCs w:val="32"/>
        </w:rPr>
        <w:t>。</w:t>
      </w:r>
    </w:p>
    <w:p w14:paraId="60BCAF19">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20.77%，主要原因是：</w:t>
      </w:r>
      <w:r>
        <w:rPr>
          <w:rFonts w:hint="eastAsia" w:ascii="仿宋_GB2312" w:eastAsia="仿宋_GB2312"/>
          <w:sz w:val="32"/>
          <w:szCs w:val="32"/>
        </w:rPr>
        <w:t>本年度</w:t>
      </w:r>
      <w:r>
        <w:rPr>
          <w:rFonts w:hint="eastAsia" w:ascii="仿宋_GB2312" w:eastAsia="仿宋_GB2312"/>
          <w:sz w:val="32"/>
          <w:szCs w:val="32"/>
          <w:lang w:eastAsia="zh-CN"/>
        </w:rPr>
        <w:t>执法力度增强，</w:t>
      </w:r>
      <w:r>
        <w:rPr>
          <w:rFonts w:hint="eastAsia" w:ascii="仿宋_GB2312" w:eastAsia="仿宋_GB2312"/>
          <w:sz w:val="32"/>
          <w:szCs w:val="32"/>
        </w:rPr>
        <w:t>项目经费</w:t>
      </w:r>
      <w:r>
        <w:rPr>
          <w:rFonts w:hint="eastAsia" w:ascii="仿宋_GB2312" w:eastAsia="仿宋_GB2312"/>
          <w:sz w:val="32"/>
          <w:szCs w:val="32"/>
          <w:lang w:eastAsia="zh-CN"/>
        </w:rPr>
        <w:t>增加</w:t>
      </w:r>
      <w:r>
        <w:rPr>
          <w:rFonts w:hint="eastAsia" w:ascii="仿宋_GB2312" w:eastAsia="仿宋_GB2312"/>
          <w:sz w:val="32"/>
          <w:szCs w:val="32"/>
        </w:rPr>
        <w:t>，对应项目支出</w:t>
      </w:r>
      <w:r>
        <w:rPr>
          <w:rFonts w:hint="eastAsia" w:ascii="仿宋_GB2312" w:eastAsia="仿宋_GB2312"/>
          <w:sz w:val="32"/>
          <w:szCs w:val="32"/>
          <w:lang w:eastAsia="zh-CN"/>
        </w:rPr>
        <w:t>增加。</w:t>
      </w:r>
    </w:p>
    <w:p w14:paraId="189274A7">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4.自然资源海洋气象等支出（类）自然资源事务（款）行政运行（项）:支出决算数为87.82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6.92%，主要原因是：</w:t>
      </w:r>
      <w:r>
        <w:rPr>
          <w:rFonts w:hint="eastAsia" w:ascii="仿宋_GB2312" w:eastAsia="仿宋_GB2312"/>
          <w:sz w:val="32"/>
          <w:szCs w:val="32"/>
        </w:rPr>
        <w:t>单位人员职务职级调整、基础工资调增，人员类支出增多，工作力度增加、日常办公支出增多</w:t>
      </w:r>
      <w:r>
        <w:rPr>
          <w:rFonts w:hint="eastAsia" w:ascii="仿宋_GB2312" w:eastAsia="仿宋_GB2312"/>
          <w:sz w:val="32"/>
          <w:szCs w:val="32"/>
          <w:lang w:eastAsia="zh-CN"/>
        </w:rPr>
        <w:t>，</w:t>
      </w:r>
      <w:r>
        <w:rPr>
          <w:rFonts w:hint="eastAsia" w:ascii="仿宋_GB2312" w:eastAsia="仿宋_GB2312"/>
          <w:sz w:val="32"/>
          <w:szCs w:val="32"/>
        </w:rPr>
        <w:t>因此行政运行支出</w:t>
      </w:r>
      <w:r>
        <w:rPr>
          <w:rFonts w:hint="eastAsia" w:ascii="仿宋_GB2312" w:eastAsia="仿宋_GB2312"/>
          <w:sz w:val="32"/>
          <w:szCs w:val="32"/>
          <w:lang w:eastAsia="zh-CN"/>
        </w:rPr>
        <w:t>增加</w:t>
      </w:r>
      <w:r>
        <w:rPr>
          <w:rFonts w:hint="eastAsia" w:ascii="仿宋_GB2312" w:eastAsia="仿宋_GB2312"/>
          <w:sz w:val="32"/>
          <w:szCs w:val="32"/>
        </w:rPr>
        <w:t>。</w:t>
      </w:r>
    </w:p>
    <w:p w14:paraId="51668D0F">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14.79%，主要原因是：</w:t>
      </w:r>
      <w:r>
        <w:rPr>
          <w:rFonts w:hint="eastAsia" w:ascii="仿宋_GB2312" w:eastAsia="仿宋_GB2312"/>
          <w:sz w:val="32"/>
          <w:szCs w:val="32"/>
        </w:rPr>
        <w:t>单位人员职务职级调整、基础工资调增等原因，单位人员住房公积金缴费基数增高，因此住房公积金缴费支出</w:t>
      </w:r>
      <w:r>
        <w:rPr>
          <w:rFonts w:hint="eastAsia" w:ascii="仿宋_GB2312" w:eastAsia="仿宋_GB2312"/>
          <w:sz w:val="32"/>
          <w:szCs w:val="32"/>
          <w:lang w:eastAsia="zh-CN"/>
        </w:rPr>
        <w:t>增加</w:t>
      </w:r>
      <w:r>
        <w:rPr>
          <w:rFonts w:hint="eastAsia" w:ascii="仿宋_GB2312" w:eastAsia="仿宋_GB2312"/>
          <w:sz w:val="32"/>
          <w:szCs w:val="32"/>
        </w:rPr>
        <w:t>。</w:t>
      </w:r>
    </w:p>
    <w:p w14:paraId="1C402B6F">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6.社会保障和就业支出（类）行政事业单位养老支出（款）机关事业单位基本养老保险缴费支出（项）:支出决算数为9.47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16.09%，主要原因是：</w:t>
      </w:r>
      <w:r>
        <w:rPr>
          <w:rFonts w:hint="eastAsia" w:ascii="仿宋_GB2312" w:eastAsia="仿宋_GB2312"/>
          <w:sz w:val="32"/>
          <w:szCs w:val="32"/>
        </w:rPr>
        <w:t>单位人员职务职级调整、基础工资调增等原因，机关事业单位养老保险缴费基数增高，机关事业单位养老保险缴费支出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3EF40E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0F6AB0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114.52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108.23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w:t>
      </w:r>
    </w:p>
    <w:p w14:paraId="714C0F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w:t>
      </w:r>
    </w:p>
    <w:p w14:paraId="787F3E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45808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D1E8E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F5418F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41B601E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固定资产车辆为1辆执法执勤用车、</w:t>
      </w:r>
      <w:r>
        <w:rPr>
          <w:rFonts w:hint="eastAsia" w:ascii="Times New Roman" w:hAnsi="Times New Roman" w:eastAsia="仿宋_GB2312" w:cs="Times New Roman"/>
          <w:color w:val="auto"/>
          <w:sz w:val="32"/>
          <w:szCs w:val="32"/>
          <w:highlight w:val="none"/>
          <w:lang w:val="zh-CN" w:eastAsia="zh-CN"/>
        </w:rPr>
        <w:t>其他用车1辆</w:t>
      </w:r>
      <w:r>
        <w:rPr>
          <w:rFonts w:hint="eastAsia" w:ascii="仿宋_GB2312" w:eastAsia="仿宋_GB2312"/>
          <w:color w:val="auto"/>
          <w:sz w:val="32"/>
          <w:szCs w:val="32"/>
          <w:highlight w:val="none"/>
          <w:lang w:val="en-US" w:eastAsia="zh-CN"/>
        </w:rPr>
        <w:t>，均</w:t>
      </w:r>
      <w:r>
        <w:rPr>
          <w:rFonts w:hint="eastAsia" w:ascii="仿宋_GB2312" w:eastAsia="仿宋_GB2312"/>
          <w:color w:val="auto"/>
          <w:sz w:val="32"/>
          <w:szCs w:val="32"/>
          <w:highlight w:val="none"/>
          <w:lang w:val="zh-CN" w:eastAsia="zh-CN"/>
        </w:rPr>
        <w:t>不属于公务用车，使用其他交通费，支付燃油及维修费。</w:t>
      </w:r>
    </w:p>
    <w:p w14:paraId="7C0A5F0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2A206B5D">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5E4FB4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7D7E8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E6168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FB113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BD68B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E56B3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6C45A83">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皮山县国土资源执法监察大队（行政单位和参照公务员法管理事业单位）机关运行经费支出6.29万元，比上年减少0.05万元，下降0.80%，主要原因是：</w:t>
      </w:r>
      <w:r>
        <w:rPr>
          <w:rFonts w:hint="eastAsia" w:eastAsia="仿宋_GB2312" w:cs="Times New Roman"/>
          <w:color w:val="auto"/>
          <w:sz w:val="32"/>
          <w:szCs w:val="32"/>
          <w:highlight w:val="none"/>
          <w:lang w:val="en-US" w:eastAsia="zh-CN"/>
        </w:rPr>
        <w:t>厉行节约，缩减经费，机关运行经费支出对应减少</w:t>
      </w:r>
      <w:r>
        <w:rPr>
          <w:rFonts w:hint="eastAsia" w:ascii="Times New Roman" w:hAnsi="Times New Roman" w:eastAsia="仿宋_GB2312" w:cs="Times New Roman"/>
          <w:color w:val="auto"/>
          <w:sz w:val="32"/>
          <w:szCs w:val="32"/>
          <w:highlight w:val="none"/>
          <w:lang w:val="en-US" w:eastAsia="zh-CN"/>
        </w:rPr>
        <w:t>。</w:t>
      </w:r>
    </w:p>
    <w:p w14:paraId="4E3335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CCF3F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EF65F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687E7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7BF895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137.39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屋372.8平方米，价值69.05万元。车辆2辆，价值35.28万元，其中：副部（省）级及以上领导用车0辆、主要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F4E34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E59E579">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 xml:space="preserve">。 </w:t>
      </w:r>
    </w:p>
    <w:p w14:paraId="1329713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982F78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793C37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14:paraId="4548A0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D340D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82D6B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D312A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AB199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A00CB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0201C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FD6AB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8EB62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11E39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9A9D9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B1339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385C6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486AADD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6CC6E6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43EA6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B89ED1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5C07E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885545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87ED3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FAE08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BA1BB5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6F77D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B80B9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033F03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F614C6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47B16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6DC3A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0326E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FBFAC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6EF4F5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6281F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B7C2B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40460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24DBD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BC446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A6928A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3ABFF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C59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EDFAA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FEDFAA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C742E4"/>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57667E"/>
    <w:rsid w:val="0B61769D"/>
    <w:rsid w:val="0B8C3ECC"/>
    <w:rsid w:val="0B9C639D"/>
    <w:rsid w:val="0BB052B2"/>
    <w:rsid w:val="0BD33FFC"/>
    <w:rsid w:val="0BE97AC1"/>
    <w:rsid w:val="0C042F69"/>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A05CB2"/>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7434BB"/>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C7356C"/>
    <w:rsid w:val="1FED69B6"/>
    <w:rsid w:val="2064678E"/>
    <w:rsid w:val="20DC1AB9"/>
    <w:rsid w:val="20DD6197"/>
    <w:rsid w:val="212631E0"/>
    <w:rsid w:val="21A53757"/>
    <w:rsid w:val="221236C6"/>
    <w:rsid w:val="222A6723"/>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3A4DC9"/>
    <w:rsid w:val="2B40397D"/>
    <w:rsid w:val="2BB94DBF"/>
    <w:rsid w:val="2C6F314E"/>
    <w:rsid w:val="2C951702"/>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1F2574"/>
    <w:rsid w:val="3D5275AC"/>
    <w:rsid w:val="3DCC2473"/>
    <w:rsid w:val="3DEB0883"/>
    <w:rsid w:val="3E2527BF"/>
    <w:rsid w:val="3E731662"/>
    <w:rsid w:val="3E8168DD"/>
    <w:rsid w:val="3E9143CF"/>
    <w:rsid w:val="3EA7725F"/>
    <w:rsid w:val="3EB03713"/>
    <w:rsid w:val="3EBF1A11"/>
    <w:rsid w:val="3EC52607"/>
    <w:rsid w:val="3EEC6CEF"/>
    <w:rsid w:val="3F183429"/>
    <w:rsid w:val="3FB77A1D"/>
    <w:rsid w:val="3FBD598C"/>
    <w:rsid w:val="3FDC3674"/>
    <w:rsid w:val="3FED7F8A"/>
    <w:rsid w:val="40094AEF"/>
    <w:rsid w:val="405470BD"/>
    <w:rsid w:val="40794A29"/>
    <w:rsid w:val="40834692"/>
    <w:rsid w:val="412F47EC"/>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0C578D"/>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787038"/>
    <w:rsid w:val="50874A7C"/>
    <w:rsid w:val="50895EE7"/>
    <w:rsid w:val="50921B9D"/>
    <w:rsid w:val="50D16158"/>
    <w:rsid w:val="50DB5F45"/>
    <w:rsid w:val="51025EB1"/>
    <w:rsid w:val="51141503"/>
    <w:rsid w:val="51346446"/>
    <w:rsid w:val="518D0ED5"/>
    <w:rsid w:val="525C687F"/>
    <w:rsid w:val="52F647F7"/>
    <w:rsid w:val="52F92565"/>
    <w:rsid w:val="53D03877"/>
    <w:rsid w:val="542F73CA"/>
    <w:rsid w:val="5430786D"/>
    <w:rsid w:val="54C811C0"/>
    <w:rsid w:val="54D42BFD"/>
    <w:rsid w:val="556A442D"/>
    <w:rsid w:val="55DA564E"/>
    <w:rsid w:val="5604127D"/>
    <w:rsid w:val="56166703"/>
    <w:rsid w:val="56463B54"/>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E23879"/>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5C2EE2"/>
    <w:rsid w:val="5F61632C"/>
    <w:rsid w:val="5FA17648"/>
    <w:rsid w:val="5FE705CB"/>
    <w:rsid w:val="603D5080"/>
    <w:rsid w:val="60796F19"/>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C6218E"/>
    <w:rsid w:val="6E0E35C4"/>
    <w:rsid w:val="6E0F7A08"/>
    <w:rsid w:val="6E3947F5"/>
    <w:rsid w:val="6E9C74ED"/>
    <w:rsid w:val="6EF72976"/>
    <w:rsid w:val="6F795A80"/>
    <w:rsid w:val="6F7C1D2E"/>
    <w:rsid w:val="6F8E0407"/>
    <w:rsid w:val="6FDD069F"/>
    <w:rsid w:val="702B4D16"/>
    <w:rsid w:val="70A3223E"/>
    <w:rsid w:val="70AA6621"/>
    <w:rsid w:val="7111480F"/>
    <w:rsid w:val="71261F49"/>
    <w:rsid w:val="712E6956"/>
    <w:rsid w:val="71473612"/>
    <w:rsid w:val="71504F32"/>
    <w:rsid w:val="7152309F"/>
    <w:rsid w:val="718F7F65"/>
    <w:rsid w:val="727B234E"/>
    <w:rsid w:val="72D068C7"/>
    <w:rsid w:val="72E42ED8"/>
    <w:rsid w:val="72F6568C"/>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8908E3"/>
    <w:rsid w:val="76BE0C8F"/>
    <w:rsid w:val="76CD53B2"/>
    <w:rsid w:val="76F97DC6"/>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850137"/>
    <w:rsid w:val="7DF84014"/>
    <w:rsid w:val="7E207949"/>
    <w:rsid w:val="7E5C0A47"/>
    <w:rsid w:val="7E670C75"/>
    <w:rsid w:val="7EDE4043"/>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5133</Words>
  <Characters>5693</Characters>
  <Lines>0</Lines>
  <Paragraphs>0</Paragraphs>
  <TotalTime>0</TotalTime>
  <ScaleCrop>false</ScaleCrop>
  <LinksUpToDate>false</LinksUpToDate>
  <CharactersWithSpaces>5705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2024-09-02T03:32:25Z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