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64592">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8DAB3C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CE693E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和静县国土资源执法监察大队</w:t>
      </w:r>
    </w:p>
    <w:p w14:paraId="700F22A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71DDAF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7DB008A">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3E6C37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CB294D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43C52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3A057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7E1BDA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C6D10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33D0F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F1F062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E6723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950A7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C0409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F0C4D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2E4F3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FDE66D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CB17B2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FCC73C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6757B5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075B83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7148D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20665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13BA23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C56F24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0DAA0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DCD88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4AB79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0AA0E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606E6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929EE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37148E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B5CFF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23F3F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7787B13">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F5D365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5EC32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1255C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632E7E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和静县国土资源执法监察大队，为副科级垂直管理单位，履行和静县国土资源执法监察职能，是参照公务员法管理的事业单位。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14:paraId="099F88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F41A5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和静县国土资源执法监察大队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4336D195">
      <w:pPr>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3D26FF77">
      <w:pPr>
        <w:ind w:firstLine="640" w:firstLineChars="200"/>
        <w:rPr>
          <w:rFonts w:hint="eastAsia" w:ascii="仿宋_GB2312" w:hAnsi="宋体" w:eastAsia="仿宋_GB2312" w:cs="宋体"/>
          <w:kern w:val="0"/>
          <w:sz w:val="32"/>
          <w:szCs w:val="32"/>
        </w:rPr>
      </w:pPr>
    </w:p>
    <w:p w14:paraId="2CA492EC">
      <w:pPr>
        <w:ind w:firstLine="640" w:firstLineChars="200"/>
        <w:rPr>
          <w:rFonts w:hint="eastAsia" w:ascii="仿宋_GB2312" w:hAnsi="宋体" w:eastAsia="仿宋_GB2312" w:cs="宋体"/>
          <w:kern w:val="0"/>
          <w:sz w:val="32"/>
          <w:szCs w:val="32"/>
        </w:rPr>
      </w:pPr>
    </w:p>
    <w:p w14:paraId="6D89845C">
      <w:pPr>
        <w:ind w:firstLine="640" w:firstLineChars="200"/>
        <w:rPr>
          <w:rFonts w:hint="eastAsia" w:ascii="仿宋_GB2312" w:hAnsi="宋体" w:eastAsia="仿宋_GB2312" w:cs="宋体"/>
          <w:kern w:val="0"/>
          <w:sz w:val="32"/>
          <w:szCs w:val="32"/>
        </w:rPr>
      </w:pPr>
    </w:p>
    <w:p w14:paraId="602E78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CEAA6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A26FB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124.96万元，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122.85万元，使用非财政拨款结余0.00万元，年初结转和结余2.11万元。</w:t>
      </w:r>
    </w:p>
    <w:p w14:paraId="14722F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124.96万元，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121.55万元，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0.00万元，年末结转和结余3.42万元。</w:t>
      </w:r>
    </w:p>
    <w:p w14:paraId="08F7EE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增加17.47万元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增长16.25%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调标增资、发放上年度年度绩效奖等追加经费，导致本年收入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14:paraId="7B335B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8B133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122.85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122.85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12AD4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6E222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本年支出121.55万元，其中：基本支出100.85万元，占82.97%；项目支出20.70万元，占17.03%；上缴上级支出0.00万元，占0.00%；经营支出0.00万元，占0.00%；对附属单位补助支出0.00万元，占0.00%。</w:t>
      </w:r>
    </w:p>
    <w:p w14:paraId="04FAE2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05386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124.77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1.92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122.85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124.77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121.55</w:t>
      </w:r>
      <w:r>
        <w:rPr>
          <w:rFonts w:hint="eastAsia" w:ascii="仿宋_GB2312" w:eastAsia="仿宋_GB2312"/>
          <w:color w:val="auto"/>
          <w:spacing w:val="0"/>
          <w:sz w:val="32"/>
          <w:szCs w:val="32"/>
          <w:highlight w:val="none"/>
          <w:lang w:eastAsia="zh-CN"/>
        </w:rPr>
        <w:t>万元。</w:t>
      </w:r>
    </w:p>
    <w:p w14:paraId="54777E0E">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增加17.47万元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增长16.28%，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调标增资及上年度年度考核奖追加经费，导致本年收入增加</w:t>
      </w:r>
      <w:r>
        <w:rPr>
          <w:rFonts w:hint="eastAsia" w:ascii="仿宋_GB2312" w:eastAsia="仿宋_GB2312"/>
          <w:sz w:val="32"/>
          <w:szCs w:val="32"/>
          <w:lang w:eastAsia="zh-CN"/>
        </w:rPr>
        <w:t>；</w:t>
      </w:r>
      <w:r>
        <w:rPr>
          <w:rFonts w:hint="eastAsia" w:ascii="仿宋_GB2312" w:eastAsia="仿宋_GB2312"/>
          <w:sz w:val="32"/>
          <w:szCs w:val="32"/>
        </w:rPr>
        <w:t>发放聘用人员工资及缴纳相关社保医保公积金、调标增资、发放上年度年度考核奖，导致支出增加。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112.65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124.77</w:t>
      </w:r>
      <w:r>
        <w:rPr>
          <w:rFonts w:hint="eastAsia" w:ascii="仿宋_GB2312" w:eastAsia="仿宋_GB2312"/>
          <w:color w:val="auto"/>
          <w:spacing w:val="0"/>
          <w:sz w:val="32"/>
          <w:szCs w:val="32"/>
          <w:highlight w:val="none"/>
          <w:lang w:eastAsia="zh-CN"/>
        </w:rPr>
        <w:t>万元，预决算差异率10.76%，主要原因是：</w:t>
      </w:r>
      <w:r>
        <w:rPr>
          <w:rFonts w:hint="eastAsia" w:ascii="仿宋_GB2312" w:eastAsia="仿宋_GB2312"/>
          <w:sz w:val="32"/>
          <w:szCs w:val="32"/>
        </w:rPr>
        <w:t>调标增资及上年度年度考核奖追加经费</w:t>
      </w:r>
      <w:r>
        <w:rPr>
          <w:rFonts w:hint="eastAsia" w:ascii="仿宋_GB2312" w:eastAsia="仿宋_GB2312"/>
          <w:sz w:val="32"/>
          <w:szCs w:val="32"/>
          <w:lang w:eastAsia="zh-CN"/>
        </w:rPr>
        <w:t>，</w:t>
      </w:r>
      <w:r>
        <w:rPr>
          <w:rFonts w:hint="eastAsia" w:ascii="仿宋_GB2312" w:eastAsia="仿宋_GB2312"/>
          <w:sz w:val="32"/>
          <w:szCs w:val="32"/>
        </w:rPr>
        <w:t>导致预决算出现差异。</w:t>
      </w:r>
    </w:p>
    <w:p w14:paraId="2C22AA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C49CA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33C54DD">
      <w:pPr>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2023年度一般公共预算财政拨款支出121.55万元，占本年支出合计的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增加16.16万元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增长15.34%，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调标增资及上年度年度考核奖追加经费，导致本年收入增加</w:t>
      </w:r>
      <w:r>
        <w:rPr>
          <w:rFonts w:hint="eastAsia" w:ascii="仿宋_GB2312" w:eastAsia="仿宋_GB2312"/>
          <w:sz w:val="32"/>
          <w:szCs w:val="32"/>
          <w:lang w:eastAsia="zh-CN"/>
        </w:rPr>
        <w:t>；</w:t>
      </w:r>
      <w:r>
        <w:rPr>
          <w:rFonts w:hint="eastAsia" w:ascii="仿宋_GB2312" w:eastAsia="仿宋_GB2312"/>
          <w:sz w:val="32"/>
          <w:szCs w:val="32"/>
        </w:rPr>
        <w:t>发放聘用人员工资及缴纳相关社保医保公积金、调标增资、发放上年度年度考核奖，导致支出增加。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112.65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121.55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7.90%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调标增资及上年度年度考核奖追加经费</w:t>
      </w:r>
      <w:r>
        <w:rPr>
          <w:rFonts w:hint="eastAsia" w:ascii="仿宋_GB2312" w:eastAsia="仿宋_GB2312"/>
          <w:sz w:val="32"/>
          <w:szCs w:val="32"/>
          <w:lang w:eastAsia="zh-CN"/>
        </w:rPr>
        <w:t>，</w:t>
      </w:r>
      <w:r>
        <w:rPr>
          <w:rFonts w:hint="eastAsia" w:ascii="仿宋_GB2312" w:eastAsia="仿宋_GB2312"/>
          <w:sz w:val="32"/>
          <w:szCs w:val="32"/>
        </w:rPr>
        <w:t>导致预决算出现差异。</w:t>
      </w:r>
    </w:p>
    <w:p w14:paraId="2357E68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8B9B98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7.62</w:t>
      </w:r>
      <w:r>
        <w:rPr>
          <w:rFonts w:hint="default" w:ascii="仿宋_GB2312" w:hAnsi="Times New Roman" w:eastAsia="仿宋_GB2312" w:cs="Times New Roman"/>
          <w:color w:val="auto"/>
          <w:spacing w:val="0"/>
          <w:kern w:val="2"/>
          <w:sz w:val="32"/>
          <w:szCs w:val="32"/>
          <w:highlight w:val="none"/>
          <w:lang w:val="zh-CN" w:eastAsia="zh-CN" w:bidi="ar-SA"/>
        </w:rPr>
        <w:t>%；</w:t>
      </w:r>
    </w:p>
    <w:p w14:paraId="5983809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7.18</w:t>
      </w:r>
      <w:r>
        <w:rPr>
          <w:rFonts w:hint="default" w:ascii="仿宋_GB2312" w:hAnsi="Times New Roman" w:eastAsia="仿宋_GB2312" w:cs="Times New Roman"/>
          <w:color w:val="auto"/>
          <w:spacing w:val="0"/>
          <w:kern w:val="2"/>
          <w:sz w:val="32"/>
          <w:szCs w:val="32"/>
          <w:highlight w:val="none"/>
          <w:lang w:val="zh-CN" w:eastAsia="zh-CN" w:bidi="ar-SA"/>
        </w:rPr>
        <w:t>%；</w:t>
      </w:r>
    </w:p>
    <w:p w14:paraId="2E31432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96.62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79.49</w:t>
      </w:r>
      <w:r>
        <w:rPr>
          <w:rFonts w:hint="default" w:ascii="仿宋_GB2312" w:hAnsi="Times New Roman" w:eastAsia="仿宋_GB2312" w:cs="Times New Roman"/>
          <w:color w:val="auto"/>
          <w:spacing w:val="0"/>
          <w:kern w:val="2"/>
          <w:sz w:val="32"/>
          <w:szCs w:val="32"/>
          <w:highlight w:val="none"/>
          <w:lang w:val="zh-CN" w:eastAsia="zh-CN" w:bidi="ar-SA"/>
        </w:rPr>
        <w:t>%；</w:t>
      </w:r>
    </w:p>
    <w:p w14:paraId="3D55696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5.71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55A171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5952C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34.71%，主要原因是：</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ascii="仿宋_GB2312" w:eastAsia="仿宋_GB2312"/>
          <w:sz w:val="32"/>
          <w:szCs w:val="32"/>
        </w:rPr>
        <w:t>缴费基数上调，导致支出增加。</w:t>
      </w:r>
    </w:p>
    <w:p w14:paraId="1021C4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50.17%，主要原因是：</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ascii="仿宋_GB2312" w:eastAsia="仿宋_GB2312"/>
          <w:sz w:val="32"/>
          <w:szCs w:val="32"/>
        </w:rPr>
        <w:t>缴费基数上调，导致支出增加。</w:t>
      </w:r>
    </w:p>
    <w:p w14:paraId="3A5769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2.53%，主要原因是：</w:t>
      </w:r>
      <w:r>
        <w:rPr>
          <w:rFonts w:hint="eastAsia" w:ascii="仿宋_GB2312" w:eastAsia="仿宋_GB2312"/>
          <w:sz w:val="32"/>
          <w:szCs w:val="32"/>
        </w:rPr>
        <w:t>执法办案业务量增加，项目经费支出增加。</w:t>
      </w:r>
    </w:p>
    <w:p w14:paraId="0BB8E6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13.91%，主要原因是：</w:t>
      </w:r>
      <w:r>
        <w:rPr>
          <w:rFonts w:hint="eastAsia" w:ascii="仿宋_GB2312" w:eastAsia="仿宋_GB2312"/>
          <w:sz w:val="32"/>
          <w:szCs w:val="32"/>
        </w:rPr>
        <w:t>调标增资、发放上年度年度绩效奖等追加经费，导致</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14:paraId="284B70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44.37%，主要原因是：</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ascii="仿宋_GB2312" w:eastAsia="仿宋_GB2312"/>
          <w:sz w:val="32"/>
          <w:szCs w:val="32"/>
        </w:rPr>
        <w:t>缴费基数上调，导致支出增加。</w:t>
      </w:r>
    </w:p>
    <w:p w14:paraId="1C03602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6.社会保障和就业支出（类）行政事业单位养老支出（款）机关事业单位基本养老保险缴费支出（项）:支出决算数为9.26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44.37%，主要原因是：</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ascii="仿宋_GB2312" w:eastAsia="仿宋_GB2312"/>
          <w:sz w:val="32"/>
          <w:szCs w:val="32"/>
        </w:rPr>
        <w:t>缴费基数上调，导致支出增加。</w:t>
      </w:r>
    </w:p>
    <w:p w14:paraId="0787ED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7.卫生健康支出（类）卫生健康管理事务（款）行政运行（项）:支出决算数为0.00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w:t>
      </w:r>
      <w:r>
        <w:rPr>
          <w:rFonts w:hint="eastAsia" w:eastAsia="仿宋_GB2312" w:cs="Times New Roman"/>
          <w:color w:val="auto"/>
          <w:kern w:val="2"/>
          <w:sz w:val="32"/>
          <w:szCs w:val="32"/>
          <w:highlight w:val="none"/>
          <w:lang w:val="en-US" w:eastAsia="zh-CN" w:bidi="ar-SA"/>
        </w:rPr>
        <w:t>0.00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上年预算公积金科目错选为相近编码的同名科目，本年已更正。</w:t>
      </w:r>
    </w:p>
    <w:p w14:paraId="4A0F2A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CCDA3C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100.85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95.26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基本工资、津贴补贴、奖金、伙食补助费、机关事业单位基本养老保险缴费、职工基本医疗保险缴费、公务员医疗补助缴费、其他社会保障缴费、住房公积金、其他工资福利支出、生活补助。</w:t>
      </w:r>
    </w:p>
    <w:p w14:paraId="75484EE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5.59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w:t>
      </w:r>
    </w:p>
    <w:p w14:paraId="122D3B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AD25AB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具体情况如下：</w:t>
      </w:r>
    </w:p>
    <w:p w14:paraId="492E5DAE">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6997B770">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我单位车辆为执法执勤用车和后勤车，不属于公务用车，使用其他交通费，支付燃油及维修费</w:t>
      </w:r>
      <w:r>
        <w:rPr>
          <w:rFonts w:hint="eastAsia" w:ascii="仿宋_GB2312" w:eastAsia="仿宋_GB2312"/>
          <w:color w:val="auto"/>
          <w:sz w:val="32"/>
          <w:szCs w:val="32"/>
          <w:highlight w:val="none"/>
          <w:lang w:val="zh-CN" w:eastAsia="zh-CN"/>
        </w:rPr>
        <w:t>。</w:t>
      </w:r>
    </w:p>
    <w:p w14:paraId="7514BC17">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5377C4A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653342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F0B71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F4BD5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30909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2F7F3B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A8B92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C3CAEF5">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和静县国土资源执法监察大队（行政单位和参照公务员法管理事业单位）机关运行经费支出5.59万元，比上年增加1.09万元，增长24.18%,主要原因是：</w:t>
      </w:r>
      <w:r>
        <w:rPr>
          <w:rFonts w:hint="eastAsia" w:eastAsia="仿宋_GB2312" w:cs="Times New Roman"/>
          <w:color w:val="auto"/>
          <w:sz w:val="32"/>
          <w:szCs w:val="32"/>
          <w:highlight w:val="none"/>
          <w:lang w:val="en-US" w:eastAsia="zh-CN"/>
        </w:rPr>
        <w:t>聘用人员增加</w:t>
      </w:r>
      <w:r>
        <w:rPr>
          <w:rFonts w:hint="eastAsia" w:ascii="仿宋_GB2312" w:eastAsia="仿宋_GB2312"/>
          <w:sz w:val="32"/>
          <w:szCs w:val="32"/>
        </w:rPr>
        <w:t>，机关运行经费支出增加。</w:t>
      </w:r>
    </w:p>
    <w:p w14:paraId="5E514B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E85FE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045BDF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176672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15C3CA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51.99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屋0.0平方米，价值0.00万元。车辆2辆，价值30.73万元，其中：副部（省）级及以上领导用车0辆、主要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70A1A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36ED3F7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14:paraId="536749E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A5F054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w:t>
      </w:r>
      <w:bookmarkStart w:id="48" w:name="_GoBack"/>
      <w:bookmarkEnd w:id="48"/>
      <w:r>
        <w:rPr>
          <w:rFonts w:hint="eastAsia" w:ascii="仿宋_GB2312" w:hAnsi="仿宋_GB2312" w:eastAsia="仿宋_GB2312" w:cs="仿宋_GB2312"/>
          <w:color w:val="auto"/>
          <w:kern w:val="0"/>
          <w:sz w:val="32"/>
          <w:szCs w:val="32"/>
          <w:highlight w:val="none"/>
          <w:lang w:val="en-US" w:eastAsia="zh-CN"/>
        </w:rPr>
        <w:t>为自治区垂直管理单位，属于自治区外派机构实行驻地采购方式，不在自治区集中采购范围内，所以无政府采购相关情况。</w:t>
      </w:r>
    </w:p>
    <w:p w14:paraId="314032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E11D3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761C2F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999BA0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0AFD1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A2F101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6215D2C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EDD847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74327C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97EB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1E52D4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322956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49D487A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F997B3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6C4AF54">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C73D4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3B806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31F7B3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12B35F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5D5A6D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A42A0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8E6FC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78211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60239F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52B89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EFC1FB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88446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F3B0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78860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C78860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2BA1C93"/>
    <w:rsid w:val="3389023A"/>
    <w:rsid w:val="33CB74FA"/>
    <w:rsid w:val="343642F2"/>
    <w:rsid w:val="343F3010"/>
    <w:rsid w:val="345D0A00"/>
    <w:rsid w:val="34713BFD"/>
    <w:rsid w:val="34C13589"/>
    <w:rsid w:val="353369E3"/>
    <w:rsid w:val="35E00D72"/>
    <w:rsid w:val="36965B9D"/>
    <w:rsid w:val="36C549FD"/>
    <w:rsid w:val="37A755DD"/>
    <w:rsid w:val="37F94FA0"/>
    <w:rsid w:val="38001A7D"/>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6902B0"/>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D3327A"/>
    <w:rsid w:val="47445515"/>
    <w:rsid w:val="474B4782"/>
    <w:rsid w:val="47D90D14"/>
    <w:rsid w:val="48387FB0"/>
    <w:rsid w:val="483A6114"/>
    <w:rsid w:val="488727DB"/>
    <w:rsid w:val="48B82268"/>
    <w:rsid w:val="48C354B3"/>
    <w:rsid w:val="492957FB"/>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30266A"/>
    <w:rsid w:val="556A442D"/>
    <w:rsid w:val="559A767C"/>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7C0D02"/>
    <w:rsid w:val="5A60780B"/>
    <w:rsid w:val="5AB34579"/>
    <w:rsid w:val="5AFC6609"/>
    <w:rsid w:val="5B113480"/>
    <w:rsid w:val="5B766BE8"/>
    <w:rsid w:val="5BD456CE"/>
    <w:rsid w:val="5C0D1F49"/>
    <w:rsid w:val="5CBB0CE2"/>
    <w:rsid w:val="5CC17177"/>
    <w:rsid w:val="5CF306BC"/>
    <w:rsid w:val="5D3F3D64"/>
    <w:rsid w:val="5D833043"/>
    <w:rsid w:val="5DD92690"/>
    <w:rsid w:val="5DDB1CFD"/>
    <w:rsid w:val="5E7E6D93"/>
    <w:rsid w:val="5ED44800"/>
    <w:rsid w:val="5EE17EAA"/>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D65DFA"/>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5281</Words>
  <Characters>5859</Characters>
  <Lines>0</Lines>
  <Paragraphs>0</Paragraphs>
  <TotalTime>0</TotalTime>
  <ScaleCrop>false</ScaleCrop>
  <LinksUpToDate>false</LinksUpToDate>
  <CharactersWithSpaces>5878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