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吉木萨尔县国土资源执法监察大队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吉木萨尔县国土资源执法监察大队，为自治区自然资源厅下属四级预算单位，参照公务员法管理的事业单位。实行垂直管理，统一履行吉木萨尔县区域内国土资源执法监察职能。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2、组织和实施对全县执行土地、矿产资源法律、法规、规章情况的巡查，及时发现和制止土地、矿产资源违法行为。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3、依法组织和实施吉木萨尔县重大土地、矿产资源违法案件的调查、取证、现场勘验工作，并进行查处。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4、负责吉木萨尔县重大土地、矿产资源违法案件查处决定的督办。</w:t>
      </w:r>
      <w:r>
        <w:rPr>
          <w:rFonts w:ascii="仿宋_GB2312" w:eastAsia="仿宋_GB2312"/>
          <w:sz w:val="32"/>
          <w:szCs w:val="32"/>
        </w:rPr>
        <w:br w:type="textWrapping"/>
      </w:r>
      <w:r>
        <w:rPr>
          <w:rFonts w:ascii="仿宋_GB2312" w:eastAsia="仿宋_GB2312"/>
          <w:sz w:val="32"/>
          <w:szCs w:val="32"/>
        </w:rPr>
        <w:t>　　5、完成自治区国土资源执法监察总队、支队和当地党委政府交办的其他工作</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ind w:firstLine="640" w:firstLineChars="200"/>
        <w:rPr>
          <w:rFonts w:ascii="仿宋_GB2312" w:eastAsia="仿宋_GB2312"/>
          <w:sz w:val="32"/>
          <w:szCs w:val="32"/>
        </w:rPr>
      </w:pPr>
      <w:r>
        <w:rPr>
          <w:rFonts w:hint="eastAsia" w:ascii="仿宋_GB2312" w:eastAsia="仿宋_GB2312"/>
          <w:sz w:val="32"/>
          <w:szCs w:val="32"/>
        </w:rPr>
        <w:t>吉木萨尔县国土资源执法监察大队</w:t>
      </w:r>
      <w:r>
        <w:rPr>
          <w:rFonts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年度，实有人数</w:t>
      </w:r>
      <w:r>
        <w:rPr>
          <w:rFonts w:hint="eastAsia" w:ascii="仿宋_GB2312" w:eastAsia="仿宋_GB2312"/>
          <w:sz w:val="32"/>
          <w:szCs w:val="32"/>
          <w:lang w:val="en-US" w:eastAsia="zh-CN"/>
        </w:rPr>
        <w:t>5</w:t>
      </w:r>
      <w:r>
        <w:rPr>
          <w:rFonts w:hint="eastAsia" w:ascii="仿宋_GB2312" w:eastAsia="仿宋_GB2312"/>
          <w:sz w:val="32"/>
          <w:szCs w:val="32"/>
        </w:rPr>
        <w:t>人，其中：在职人员</w:t>
      </w:r>
      <w:r>
        <w:rPr>
          <w:rFonts w:hint="eastAsia" w:ascii="仿宋_GB2312" w:eastAsia="仿宋_GB2312"/>
          <w:sz w:val="32"/>
          <w:szCs w:val="32"/>
          <w:lang w:val="en-US" w:eastAsia="zh-CN"/>
        </w:rPr>
        <w:t>4</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1</w:t>
      </w:r>
      <w:r>
        <w:rPr>
          <w:rFonts w:hint="eastAsia" w:ascii="仿宋_GB2312" w:eastAsia="仿宋_GB2312"/>
          <w:sz w:val="32"/>
          <w:szCs w:val="32"/>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eastAsia="zh-CN"/>
        </w:rPr>
        <w:t>科</w:t>
      </w:r>
      <w:r>
        <w:rPr>
          <w:rFonts w:hint="eastAsia" w:ascii="仿宋_GB2312" w:hAnsi="黑体" w:eastAsia="仿宋_GB2312" w:cs="宋体"/>
          <w:bCs/>
          <w:kern w:val="0"/>
          <w:sz w:val="32"/>
          <w:szCs w:val="32"/>
        </w:rPr>
        <w:t>室，分别是：综合办公</w:t>
      </w:r>
      <w:r>
        <w:rPr>
          <w:rFonts w:hint="eastAsia" w:ascii="仿宋_GB2312" w:hAnsi="黑体" w:eastAsia="仿宋_GB2312" w:cs="宋体"/>
          <w:bCs/>
          <w:kern w:val="0"/>
          <w:sz w:val="32"/>
          <w:szCs w:val="32"/>
          <w:lang w:val="en-US" w:eastAsia="zh-CN"/>
        </w:rPr>
        <w:t>室</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114.54万元，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95.37万元，使用非财政拨款结余0.00万元，年初结转和结余19.18万元。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114.54万元，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106.86万元，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0.00万元，年末结转和结余7.68万元。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减少8.66万元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下降7.03%</w:t>
      </w:r>
      <w:r>
        <w:rPr>
          <w:rFonts w:hint="eastAsia" w:ascii="仿宋_GB2312" w:eastAsia="仿宋_GB2312"/>
          <w:color w:val="auto"/>
          <w:spacing w:val="0"/>
          <w:sz w:val="32"/>
          <w:szCs w:val="32"/>
          <w:highlight w:val="none"/>
          <w:lang w:eastAsia="zh-CN"/>
        </w:rPr>
        <w:t>，主要原因是：本年度人员减少，工资及社保、医保等缴费支出减少。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95.37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95.32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本年支出106.86万元，其中：基本支出69.44万元，占64.98%；项目支出37.42万元，占35.02%；上缴上级支出0.00万元，占0.00%；经营支出0.00万元，占0.00%；对附属单位补助支出0.00万元，占0.00%。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114.40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19.08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95.32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114.40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7.66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106.74</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减少8.72万元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下降7.08%，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本年度人员减少，经费支出较上年减少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85.10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114.40</w:t>
      </w:r>
      <w:r>
        <w:rPr>
          <w:rFonts w:hint="eastAsia" w:ascii="仿宋_GB2312" w:eastAsia="仿宋_GB2312"/>
          <w:color w:val="auto"/>
          <w:spacing w:val="0"/>
          <w:sz w:val="32"/>
          <w:szCs w:val="32"/>
          <w:highlight w:val="none"/>
          <w:lang w:eastAsia="zh-CN"/>
        </w:rPr>
        <w:t>万元，预决算差异率34.42%，主要原因是：</w:t>
      </w:r>
      <w:r>
        <w:rPr>
          <w:rFonts w:hint="eastAsia" w:ascii="仿宋_GB2312" w:eastAsia="仿宋_GB2312"/>
          <w:color w:val="auto"/>
          <w:spacing w:val="0"/>
          <w:sz w:val="32"/>
          <w:szCs w:val="32"/>
          <w:highlight w:val="none"/>
          <w:lang w:val="en-US" w:eastAsia="zh-CN"/>
        </w:rPr>
        <w:t>本年度追加基础绩效等工资福利支出增加。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2023年度一般公共预算财政拨款支出106.74万元，占本年支出合计的</w:t>
      </w:r>
      <w:r>
        <w:rPr>
          <w:rFonts w:hint="eastAsia" w:ascii="仿宋_GB2312" w:eastAsia="仿宋_GB2312"/>
          <w:color w:val="auto"/>
          <w:spacing w:val="0"/>
          <w:sz w:val="32"/>
          <w:szCs w:val="32"/>
          <w:highlight w:val="none"/>
          <w:lang w:val="zh-CN" w:eastAsia="zh-CN"/>
        </w:rPr>
        <w:t>99.89%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增加2.71万元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增长2.60%，</w:t>
      </w:r>
      <w:r>
        <w:rPr>
          <w:rFonts w:hint="eastAsia" w:ascii="仿宋_GB2312" w:eastAsia="仿宋_GB2312"/>
          <w:color w:val="auto"/>
          <w:spacing w:val="0"/>
          <w:sz w:val="32"/>
          <w:szCs w:val="32"/>
          <w:highlight w:val="none"/>
          <w:lang w:eastAsia="zh-CN"/>
        </w:rPr>
        <w:t>主要原因是：本年度新增基础绩效等工资福利支出增加。与年初预算相比，年初预算数</w:t>
      </w:r>
      <w:r>
        <w:rPr>
          <w:rFonts w:hint="eastAsia" w:ascii="仿宋_GB2312" w:eastAsia="仿宋_GB2312"/>
          <w:color w:val="auto"/>
          <w:spacing w:val="0"/>
          <w:sz w:val="32"/>
          <w:szCs w:val="32"/>
          <w:highlight w:val="none"/>
          <w:lang w:val="zh-CN" w:eastAsia="zh-CN"/>
        </w:rPr>
        <w:t>85.10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106.74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25.42%</w:t>
      </w:r>
      <w:r>
        <w:rPr>
          <w:rFonts w:hint="eastAsia" w:ascii="仿宋_GB2312" w:eastAsia="仿宋_GB2312"/>
          <w:color w:val="auto"/>
          <w:spacing w:val="0"/>
          <w:sz w:val="32"/>
          <w:szCs w:val="32"/>
          <w:highlight w:val="none"/>
          <w:lang w:eastAsia="zh-CN"/>
        </w:rPr>
        <w:t>，主要原因是：本年度追加基础绩效等工资福利支出增加。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9.41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8.82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5.33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4.99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87.76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82.22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4.24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3.97</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1.卫生健康支出（类）行政事业单位医疗（款）行政单位医疗（项）:支出决算数为2.85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23.75%，主要原因是：</w:t>
      </w:r>
      <w:r>
        <w:rPr>
          <w:rFonts w:hint="eastAsia" w:eastAsia="仿宋_GB2312" w:cs="Times New Roman"/>
          <w:color w:val="auto"/>
          <w:kern w:val="2"/>
          <w:sz w:val="32"/>
          <w:szCs w:val="32"/>
          <w:highlight w:val="none"/>
          <w:lang w:val="en-US" w:eastAsia="zh-CN" w:bidi="ar-SA"/>
        </w:rPr>
        <w:t>人员变动，工资基数下降，医疗</w:t>
      </w:r>
      <w:r>
        <w:rPr>
          <w:rFonts w:hint="eastAsia" w:eastAsia="仿宋_GB2312" w:cs="Times New Roman"/>
          <w:color w:val="auto"/>
          <w:kern w:val="2"/>
          <w:sz w:val="32"/>
          <w:szCs w:val="32"/>
          <w:highlight w:val="none"/>
          <w:lang w:val="zh-CN" w:eastAsia="zh-CN" w:bidi="ar-SA"/>
        </w:rPr>
        <w:t>缴费下降，</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zh-CN" w:eastAsia="zh-CN" w:bidi="ar-SA"/>
        </w:rPr>
        <w:t>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2.卫生健康支出（类）行政事业单位医疗（款）公务员医疗补助（项）:支出决算数为2.47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14.92%，主要原因是：</w:t>
      </w:r>
      <w:r>
        <w:rPr>
          <w:rFonts w:hint="eastAsia" w:eastAsia="仿宋_GB2312" w:cs="Times New Roman"/>
          <w:color w:val="auto"/>
          <w:kern w:val="2"/>
          <w:sz w:val="32"/>
          <w:szCs w:val="32"/>
          <w:highlight w:val="none"/>
          <w:lang w:val="en-US" w:eastAsia="zh-CN" w:bidi="ar-SA"/>
        </w:rPr>
        <w:t>人员变动，工资基数下降</w:t>
      </w:r>
      <w:r>
        <w:rPr>
          <w:rFonts w:hint="eastAsia"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zh-CN" w:eastAsia="zh-CN" w:bidi="ar-SA"/>
        </w:rPr>
        <w:t>缴费支出减少。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3.自然资源海洋气象等支出（类）自然资源事务（款）其他自然资源事务支出（项）:支出决算数为37.42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21.89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140.87%，主要原因是：</w:t>
      </w:r>
      <w:r>
        <w:rPr>
          <w:rFonts w:hint="eastAsia" w:ascii="仿宋_GB2312" w:eastAsia="仿宋_GB2312"/>
          <w:color w:val="auto"/>
          <w:spacing w:val="0"/>
          <w:sz w:val="32"/>
          <w:szCs w:val="32"/>
          <w:highlight w:val="none"/>
          <w:lang w:eastAsia="zh-CN"/>
        </w:rPr>
        <w:t>本年度</w:t>
      </w:r>
      <w:r>
        <w:rPr>
          <w:rFonts w:hint="eastAsia" w:ascii="仿宋_GB2312" w:eastAsia="仿宋_GB2312"/>
          <w:color w:val="auto"/>
          <w:spacing w:val="0"/>
          <w:sz w:val="32"/>
          <w:szCs w:val="32"/>
          <w:highlight w:val="none"/>
          <w:lang w:val="en-US" w:eastAsia="zh-CN"/>
        </w:rPr>
        <w:t>安全生产、卫片等专项执法工作较多，执法办案支出增加。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4.自然资源海洋气象等支出（类）自然资源事务（款）行政运行（项）:支出决算数为50.34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16.27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24.43%，主要原因是：</w:t>
      </w:r>
      <w:r>
        <w:rPr>
          <w:rFonts w:hint="eastAsia" w:eastAsia="仿宋_GB2312" w:cs="Times New Roman"/>
          <w:color w:val="auto"/>
          <w:kern w:val="2"/>
          <w:sz w:val="32"/>
          <w:szCs w:val="32"/>
          <w:highlight w:val="none"/>
          <w:lang w:val="en-US" w:eastAsia="zh-CN" w:bidi="ar-SA"/>
        </w:rPr>
        <w:t>人员变动，工资基数下降，</w:t>
      </w:r>
      <w:r>
        <w:rPr>
          <w:rFonts w:hint="eastAsia" w:eastAsia="仿宋_GB2312" w:cs="Times New Roman"/>
          <w:color w:val="auto"/>
          <w:kern w:val="2"/>
          <w:sz w:val="32"/>
          <w:szCs w:val="32"/>
          <w:highlight w:val="none"/>
          <w:lang w:val="zh-CN" w:eastAsia="zh-CN" w:bidi="ar-SA"/>
        </w:rPr>
        <w:t>机关厉行节约，</w:t>
      </w:r>
      <w:r>
        <w:rPr>
          <w:rFonts w:hint="eastAsia" w:eastAsia="仿宋_GB2312" w:cs="Times New Roman"/>
          <w:color w:val="auto"/>
          <w:kern w:val="2"/>
          <w:sz w:val="32"/>
          <w:szCs w:val="32"/>
          <w:highlight w:val="none"/>
          <w:lang w:val="en-US" w:eastAsia="zh-CN" w:bidi="ar-SA"/>
        </w:rPr>
        <w:t>支出</w:t>
      </w:r>
      <w:r>
        <w:rPr>
          <w:rFonts w:hint="eastAsia" w:eastAsia="仿宋_GB2312" w:cs="Times New Roman"/>
          <w:color w:val="auto"/>
          <w:kern w:val="2"/>
          <w:sz w:val="32"/>
          <w:szCs w:val="32"/>
          <w:highlight w:val="none"/>
          <w:lang w:val="zh-CN" w:eastAsia="zh-CN" w:bidi="ar-SA"/>
        </w:rPr>
        <w:t>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5.住房保障支出（类）住房改革支出（款）住房公积金（项）:支出决算数为4.24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18.19%，主要原因是：</w:t>
      </w:r>
      <w:r>
        <w:rPr>
          <w:rFonts w:hint="eastAsia" w:eastAsia="仿宋_GB2312" w:cs="Times New Roman"/>
          <w:color w:val="auto"/>
          <w:kern w:val="2"/>
          <w:sz w:val="32"/>
          <w:szCs w:val="32"/>
          <w:highlight w:val="none"/>
          <w:lang w:val="en-US" w:eastAsia="zh-CN" w:bidi="ar-SA"/>
        </w:rPr>
        <w:t>人员变动，工资基数下降</w:t>
      </w:r>
      <w:r>
        <w:rPr>
          <w:rFonts w:hint="eastAsia"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zh-CN" w:eastAsia="zh-CN" w:bidi="ar-SA"/>
        </w:rPr>
        <w:t>缴费支出减少。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6.社会保障和就业支出（类）行政事业单位养老支出（款）行政单位离退休（项）:支出决算数为3.76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19.64%，主要原因是：</w:t>
      </w:r>
      <w:r>
        <w:rPr>
          <w:rFonts w:hint="eastAsia" w:eastAsia="仿宋_GB2312" w:cs="Times New Roman"/>
          <w:color w:val="auto"/>
          <w:kern w:val="2"/>
          <w:sz w:val="32"/>
          <w:szCs w:val="32"/>
          <w:highlight w:val="none"/>
          <w:lang w:val="en-US" w:eastAsia="zh-CN" w:bidi="ar-SA"/>
        </w:rPr>
        <w:t>退休</w:t>
      </w:r>
      <w:r>
        <w:rPr>
          <w:rFonts w:hint="eastAsia" w:eastAsia="仿宋_GB2312" w:cs="Times New Roman"/>
          <w:color w:val="auto"/>
          <w:kern w:val="2"/>
          <w:sz w:val="32"/>
          <w:szCs w:val="32"/>
          <w:highlight w:val="none"/>
          <w:lang w:val="zh-CN" w:eastAsia="zh-CN" w:bidi="ar-SA"/>
        </w:rPr>
        <w:t>人员</w:t>
      </w:r>
      <w:r>
        <w:rPr>
          <w:rFonts w:hint="eastAsia" w:eastAsia="仿宋_GB2312" w:cs="Times New Roman"/>
          <w:color w:val="auto"/>
          <w:kern w:val="2"/>
          <w:sz w:val="32"/>
          <w:szCs w:val="32"/>
          <w:highlight w:val="none"/>
          <w:lang w:val="en-US" w:eastAsia="zh-CN" w:bidi="ar-SA"/>
        </w:rPr>
        <w:t>基础</w:t>
      </w:r>
      <w:r>
        <w:rPr>
          <w:rFonts w:hint="eastAsia" w:eastAsia="仿宋_GB2312" w:cs="Times New Roman"/>
          <w:color w:val="auto"/>
          <w:kern w:val="2"/>
          <w:sz w:val="32"/>
          <w:szCs w:val="32"/>
          <w:highlight w:val="none"/>
          <w:lang w:val="zh-CN" w:eastAsia="zh-CN" w:bidi="ar-SA"/>
        </w:rPr>
        <w:t>绩效提高，退休支出增加。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7.社会保障和就业支出（类）行政事业单位养老支出（款）机关事业单位基本养老保险缴费支出（项）:支出决算数为5.66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18.19%，主要原因是：</w:t>
      </w:r>
      <w:r>
        <w:rPr>
          <w:rFonts w:hint="eastAsia" w:eastAsia="仿宋_GB2312" w:cs="Times New Roman"/>
          <w:color w:val="auto"/>
          <w:kern w:val="2"/>
          <w:sz w:val="32"/>
          <w:szCs w:val="32"/>
          <w:highlight w:val="none"/>
          <w:lang w:val="en-US" w:eastAsia="zh-CN" w:bidi="ar-SA"/>
        </w:rPr>
        <w:t>人员变动，工资基数下降</w:t>
      </w:r>
      <w:r>
        <w:rPr>
          <w:rFonts w:hint="eastAsia"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en-US" w:eastAsia="zh-CN" w:bidi="ar-SA"/>
        </w:rPr>
        <w:t>基本养老保险</w:t>
      </w:r>
      <w:r>
        <w:rPr>
          <w:rFonts w:hint="eastAsia" w:eastAsia="仿宋_GB2312" w:cs="Times New Roman"/>
          <w:color w:val="auto"/>
          <w:kern w:val="2"/>
          <w:sz w:val="32"/>
          <w:szCs w:val="32"/>
          <w:highlight w:val="none"/>
          <w:lang w:val="zh-CN" w:eastAsia="zh-CN" w:bidi="ar-SA"/>
        </w:rPr>
        <w:t>缴费支出减少。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69.32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65.56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基本工资、津贴补贴、奖金、机关事业单位基本养老保险缴费、职工基本医疗保险缴费、公务员医疗补助缴费、其他社会保障缴费、住房公积金、其他工资福利支出、退休费、医疗费补助、奖励金。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3.75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办公费、差旅费、委托业务费、工会经费、福利费、其他交通费用、其他商品和服务支出。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我单位无财政拨款“三公”经费支出。其中：我单位无因公出国（境）费支出0.00万元，占0.00%，比上年增加0.00万元，增长0.00%，主要原因是：我单位无因公出国（境）费；公务用车购置及运行维护费支出0.00万元，占0.00%，比上年增加0.00万元，增长0.00%，主要原因是：我单位无公务用车购置及运行维护费；公务接待费支出0.00万元，占0.00%，比上年增加0.00万元，增长0.00%，主要原因是：我单位无公务接待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购置及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原因是：单位车辆为执法执勤用车</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zh-CN" w:eastAsia="zh-CN"/>
        </w:rPr>
        <w:t>不属于公务用车，使用其他交通费，支付燃油及维修费。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预算数0.00万元，决算数0.00万元，预决算差异率0.00%，主要原因是：我单位无财政拨款“三公”经费。其中：因公出国（境）费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预算数0.00万元，决算数0.00万元，预决算差异率0.00%，主要原因是：我单位无公务用车运行维护费；公务接待费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吉木萨尔县国土资源执法监察大队（行政单位和参照公务员法管理事业单位）机关运行经费支出3.75万元，比上年减少1.46万元，下降27.99%，主要原因是：</w:t>
      </w:r>
      <w:r>
        <w:rPr>
          <w:rFonts w:hint="eastAsia" w:eastAsia="仿宋_GB2312" w:cs="Times New Roman"/>
          <w:color w:val="auto"/>
          <w:sz w:val="32"/>
          <w:szCs w:val="32"/>
          <w:highlight w:val="none"/>
          <w:lang w:val="en-US" w:eastAsia="zh-CN"/>
        </w:rPr>
        <w:t>机关厉行节约，运行经费减少</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34.86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屋0.0平方米，价值0.00万元。车辆1辆，价值15.98万元，其中：副部（省）级及以上领导用车0辆、主要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eastAsia="仿宋_GB2312" w:cs="Times New Roman"/>
          <w:color w:val="auto"/>
          <w:sz w:val="32"/>
          <w:szCs w:val="32"/>
          <w:highlight w:val="none"/>
          <w:lang w:val="zh-CN" w:eastAsia="zh-CN"/>
        </w:rPr>
        <w:t>我单位无其他用车</w:t>
      </w:r>
      <w:bookmarkStart w:id="48" w:name="_GoBack"/>
      <w:bookmarkEnd w:id="48"/>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8247F4"/>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8E4B45"/>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0B947B5"/>
    <w:rsid w:val="112E58D0"/>
    <w:rsid w:val="11731CAC"/>
    <w:rsid w:val="119500A0"/>
    <w:rsid w:val="11C0733B"/>
    <w:rsid w:val="11D50D17"/>
    <w:rsid w:val="120E0809"/>
    <w:rsid w:val="127F665A"/>
    <w:rsid w:val="12F7068C"/>
    <w:rsid w:val="14207DC0"/>
    <w:rsid w:val="14B932DA"/>
    <w:rsid w:val="14CD09AA"/>
    <w:rsid w:val="150A66AF"/>
    <w:rsid w:val="15451DDD"/>
    <w:rsid w:val="154C1139"/>
    <w:rsid w:val="15766701"/>
    <w:rsid w:val="158C5B77"/>
    <w:rsid w:val="160D1149"/>
    <w:rsid w:val="163563C0"/>
    <w:rsid w:val="164315EF"/>
    <w:rsid w:val="16557DFE"/>
    <w:rsid w:val="167268FB"/>
    <w:rsid w:val="16D50C50"/>
    <w:rsid w:val="16E120E1"/>
    <w:rsid w:val="17385A05"/>
    <w:rsid w:val="173B3901"/>
    <w:rsid w:val="176747F9"/>
    <w:rsid w:val="17954A6E"/>
    <w:rsid w:val="17BE4C81"/>
    <w:rsid w:val="17C0574B"/>
    <w:rsid w:val="180059E9"/>
    <w:rsid w:val="184510FD"/>
    <w:rsid w:val="18A1618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BE2136"/>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524929"/>
    <w:rsid w:val="2AF5378F"/>
    <w:rsid w:val="2BB94DBF"/>
    <w:rsid w:val="2C6F314E"/>
    <w:rsid w:val="2CC206BE"/>
    <w:rsid w:val="2D1136DF"/>
    <w:rsid w:val="2D20606D"/>
    <w:rsid w:val="2DB87198"/>
    <w:rsid w:val="2DB93C54"/>
    <w:rsid w:val="2E3D144C"/>
    <w:rsid w:val="2E891204"/>
    <w:rsid w:val="2F3F0A28"/>
    <w:rsid w:val="2FBF7029"/>
    <w:rsid w:val="2FD0187F"/>
    <w:rsid w:val="2FD27414"/>
    <w:rsid w:val="2FD2790B"/>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3A521C"/>
    <w:rsid w:val="3C96719C"/>
    <w:rsid w:val="3CA72BE8"/>
    <w:rsid w:val="3CC14FF6"/>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67435E"/>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2A47D4"/>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087240"/>
    <w:rsid w:val="51141503"/>
    <w:rsid w:val="518D0ED5"/>
    <w:rsid w:val="525C687F"/>
    <w:rsid w:val="52F647F7"/>
    <w:rsid w:val="52F92565"/>
    <w:rsid w:val="532E0374"/>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62782E"/>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C914F8"/>
    <w:rsid w:val="68DB0208"/>
    <w:rsid w:val="68FB170C"/>
    <w:rsid w:val="691B3D98"/>
    <w:rsid w:val="693748F0"/>
    <w:rsid w:val="69406D88"/>
    <w:rsid w:val="69846A0E"/>
    <w:rsid w:val="69AD798C"/>
    <w:rsid w:val="69D005C0"/>
    <w:rsid w:val="69D80B96"/>
    <w:rsid w:val="6A397352"/>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162069"/>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3F5827"/>
    <w:rsid w:val="784E7CA6"/>
    <w:rsid w:val="78574801"/>
    <w:rsid w:val="7873527F"/>
    <w:rsid w:val="790A6425"/>
    <w:rsid w:val="790E2D96"/>
    <w:rsid w:val="791B54B2"/>
    <w:rsid w:val="795A0A34"/>
    <w:rsid w:val="797339C3"/>
    <w:rsid w:val="79D57D57"/>
    <w:rsid w:val="79F00650"/>
    <w:rsid w:val="7A6242BF"/>
    <w:rsid w:val="7A794513"/>
    <w:rsid w:val="7AE952D2"/>
    <w:rsid w:val="7C976D69"/>
    <w:rsid w:val="7CC55D35"/>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5187</Words>
  <Characters>5752</Characters>
  <Lines>0</Lines>
  <Paragraphs>0</Paragraphs>
  <TotalTime>1</TotalTime>
  <ScaleCrop>false</ScaleCrop>
  <LinksUpToDate>false</LinksUpToDate>
  <CharactersWithSpaces>5773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2024-09-07T16:24:26Z</dcterms:modified>
  <dc:title>吉木萨尔县国土资源执法监察大队</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