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400A1">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2109DF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0EC806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布尔津县国土资源执法监察大队</w:t>
      </w:r>
    </w:p>
    <w:p w14:paraId="0539B2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B86D3B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98971C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DF878D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2ADAAB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D8E5C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8AF22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DB3227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F8C3A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404FC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A9A1B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08C9D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774980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D42CB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C5013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95ECF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69239A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2ED97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6E4F6A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C41F64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B58D6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1F0BF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44B6C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687FD0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B609A8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78075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FA490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8FFB8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92BA0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9B2E5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E186E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05829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E98E6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21A5A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F823E35">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2FEE60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6616F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44AE4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D68073E">
      <w:pPr>
        <w:ind w:firstLine="640" w:firstLineChars="200"/>
        <w:rPr>
          <w:rFonts w:ascii="黑体" w:hAnsi="黑体" w:eastAsia="黑体" w:cs="宋体"/>
          <w:bCs/>
          <w:kern w:val="0"/>
          <w:sz w:val="32"/>
          <w:szCs w:val="32"/>
        </w:rPr>
      </w:pPr>
      <w:r>
        <w:rPr>
          <w:rFonts w:ascii="仿宋_GB2312" w:eastAsia="仿宋_GB2312"/>
          <w:sz w:val="32"/>
          <w:szCs w:val="32"/>
        </w:rPr>
        <w:t>布尔津县国土资源执法监察大队，为副科级垂直管理单位，履行布尔津国土资源执法监察职能，是参照国家公务员法管理的事业单位。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2、组织和实施对布尔津执行土地、矿产资源法律、法规、规章情况的巡查，及时发现和制止土地、矿产资源违法行为。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3、依法组织和实施布尔津重大土地、矿产资源违法案件的调查、取证、现场勘验工作，并进行查处。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3CCB2A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CFFF2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布尔津县国土资源执法监察大队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49213BB0">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eastAsia="仿宋_GB2312"/>
          <w:sz w:val="32"/>
          <w:szCs w:val="32"/>
          <w:lang w:val="en-US" w:eastAsia="zh-CN"/>
        </w:rPr>
        <w:t xml:space="preserve"> </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774AEF5E">
      <w:pPr>
        <w:ind w:firstLine="640" w:firstLineChars="200"/>
        <w:rPr>
          <w:rFonts w:hint="eastAsia" w:ascii="仿宋_GB2312" w:hAnsi="宋体" w:eastAsia="仿宋_GB2312" w:cs="宋体"/>
          <w:kern w:val="0"/>
          <w:sz w:val="32"/>
          <w:szCs w:val="32"/>
        </w:rPr>
      </w:pPr>
    </w:p>
    <w:p w14:paraId="6E605206">
      <w:pPr>
        <w:ind w:firstLine="640" w:firstLineChars="200"/>
        <w:rPr>
          <w:rFonts w:hint="eastAsia" w:ascii="仿宋_GB2312" w:hAnsi="宋体" w:eastAsia="仿宋_GB2312" w:cs="宋体"/>
          <w:kern w:val="0"/>
          <w:sz w:val="32"/>
          <w:szCs w:val="32"/>
        </w:rPr>
      </w:pPr>
    </w:p>
    <w:p w14:paraId="77057BC6">
      <w:pPr>
        <w:ind w:firstLine="640" w:firstLineChars="200"/>
        <w:rPr>
          <w:rFonts w:hint="eastAsia" w:ascii="仿宋_GB2312" w:hAnsi="宋体" w:eastAsia="仿宋_GB2312" w:cs="宋体"/>
          <w:kern w:val="0"/>
          <w:sz w:val="32"/>
          <w:szCs w:val="32"/>
        </w:rPr>
      </w:pPr>
    </w:p>
    <w:p w14:paraId="2F8B7C37">
      <w:pPr>
        <w:ind w:firstLine="640" w:firstLineChars="200"/>
        <w:rPr>
          <w:rFonts w:hint="eastAsia" w:ascii="仿宋_GB2312" w:hAnsi="宋体" w:eastAsia="仿宋_GB2312" w:cs="宋体"/>
          <w:kern w:val="0"/>
          <w:sz w:val="32"/>
          <w:szCs w:val="32"/>
        </w:rPr>
      </w:pPr>
    </w:p>
    <w:p w14:paraId="0CA07A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F349E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15DFA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128.99万元，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128.31万元，使用非财政拨款结余0.00万元，年初结转和结余0.68万元。</w:t>
      </w:r>
    </w:p>
    <w:p w14:paraId="5EE089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128.99万元，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128.44万元，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0.00万元，年末结转和结余0.55万元。</w:t>
      </w:r>
    </w:p>
    <w:p w14:paraId="07B18A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增长14.95%</w:t>
      </w:r>
      <w:r>
        <w:rPr>
          <w:rFonts w:hint="eastAsia" w:ascii="仿宋_GB2312" w:eastAsia="仿宋_GB2312"/>
          <w:color w:val="auto"/>
          <w:spacing w:val="0"/>
          <w:sz w:val="32"/>
          <w:szCs w:val="32"/>
          <w:highlight w:val="none"/>
          <w:lang w:eastAsia="zh-CN"/>
        </w:rPr>
        <w:t>，主要原因是：一是本年度执法业务工作量大，工作成本高，增加项目经费，二是根</w:t>
      </w:r>
      <w:r>
        <w:rPr>
          <w:rFonts w:hint="eastAsia" w:ascii="仿宋_GB2312" w:eastAsia="仿宋_GB2312"/>
          <w:color w:val="auto"/>
          <w:sz w:val="32"/>
          <w:szCs w:val="32"/>
          <w:highlight w:val="none"/>
          <w:lang w:val="zh-CN" w:eastAsia="zh-CN"/>
        </w:rPr>
        <w:t>据考核结果追加并发放年终绩效考核奖金；以上导致</w:t>
      </w:r>
      <w:r>
        <w:rPr>
          <w:rFonts w:hint="eastAsia" w:ascii="仿宋_GB2312" w:eastAsia="仿宋_GB2312"/>
          <w:color w:val="auto"/>
          <w:spacing w:val="0"/>
          <w:sz w:val="32"/>
          <w:szCs w:val="32"/>
          <w:highlight w:val="none"/>
          <w:lang w:val="en-US" w:eastAsia="zh-CN"/>
        </w:rPr>
        <w:t>收入支出总体比上年相增加。</w:t>
      </w:r>
    </w:p>
    <w:p w14:paraId="3B705A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EDD40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128.31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128.30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04561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0E8FC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本年支出128.44万元，其中：基本支出94.44万元，占73.53%；项目支出34.00万元，占26.47%；上缴上级支出0.00万元，占0.00%；经营支出0.00万元，占0.00%；对附属单位补助支出0.00万元，占0.00%。</w:t>
      </w:r>
    </w:p>
    <w:p w14:paraId="7A8844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22242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w:t>
      </w:r>
    </w:p>
    <w:p w14:paraId="2A3C4D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增加16.81万元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增长15.08%，</w:t>
      </w:r>
      <w:r>
        <w:rPr>
          <w:rFonts w:hint="eastAsia" w:ascii="仿宋_GB2312" w:eastAsia="仿宋_GB2312"/>
          <w:color w:val="auto"/>
          <w:spacing w:val="0"/>
          <w:sz w:val="32"/>
          <w:szCs w:val="32"/>
          <w:highlight w:val="none"/>
          <w:lang w:eastAsia="zh-CN"/>
        </w:rPr>
        <w:t>主要原因是：一是本年度执法业务工作量大，工作成本高，增加项目经费；二是根</w:t>
      </w:r>
      <w:r>
        <w:rPr>
          <w:rFonts w:hint="eastAsia" w:ascii="仿宋_GB2312" w:eastAsia="仿宋_GB2312"/>
          <w:color w:val="auto"/>
          <w:sz w:val="32"/>
          <w:szCs w:val="32"/>
          <w:highlight w:val="none"/>
          <w:lang w:val="zh-CN" w:eastAsia="zh-CN"/>
        </w:rPr>
        <w:t>据考核结果追加并发放年终绩效考核奖金；以上导致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收入支出总体比上年相增加。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120.81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万元，预决算差异率6.20%，主要原因是：根</w:t>
      </w:r>
      <w:r>
        <w:rPr>
          <w:rFonts w:hint="eastAsia" w:ascii="仿宋_GB2312" w:eastAsia="仿宋_GB2312"/>
          <w:color w:val="auto"/>
          <w:sz w:val="32"/>
          <w:szCs w:val="32"/>
          <w:highlight w:val="none"/>
          <w:lang w:val="zh-CN" w:eastAsia="zh-CN"/>
        </w:rPr>
        <w:t>据考核结果追加并发放年终绩效考核奖金，工资福利支出增加</w:t>
      </w:r>
      <w:r>
        <w:rPr>
          <w:rFonts w:hint="eastAsia" w:ascii="仿宋_GB2312" w:eastAsia="仿宋_GB2312"/>
          <w:color w:val="auto"/>
          <w:spacing w:val="0"/>
          <w:sz w:val="32"/>
          <w:szCs w:val="32"/>
          <w:highlight w:val="none"/>
          <w:lang w:eastAsia="zh-CN"/>
        </w:rPr>
        <w:t>。</w:t>
      </w:r>
    </w:p>
    <w:p w14:paraId="142CA2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73649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EE961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2023年度一般公共预算财政拨款支出128.30万元，占本年支出合计的</w:t>
      </w:r>
      <w:r>
        <w:rPr>
          <w:rFonts w:hint="eastAsia" w:ascii="仿宋_GB2312" w:eastAsia="仿宋_GB2312"/>
          <w:color w:val="auto"/>
          <w:spacing w:val="0"/>
          <w:sz w:val="32"/>
          <w:szCs w:val="32"/>
          <w:highlight w:val="none"/>
          <w:lang w:val="zh-CN" w:eastAsia="zh-CN"/>
        </w:rPr>
        <w:t>99.89%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增长15.08%，</w:t>
      </w:r>
      <w:r>
        <w:rPr>
          <w:rFonts w:hint="eastAsia" w:ascii="仿宋_GB2312" w:eastAsia="仿宋_GB2312"/>
          <w:color w:val="auto"/>
          <w:spacing w:val="0"/>
          <w:sz w:val="32"/>
          <w:szCs w:val="32"/>
          <w:highlight w:val="none"/>
          <w:lang w:eastAsia="zh-CN"/>
        </w:rPr>
        <w:t>主要原因是：一是本年度执法业务工作量大，工作成本高，增加项目经费；二是根</w:t>
      </w:r>
      <w:r>
        <w:rPr>
          <w:rFonts w:hint="eastAsia" w:ascii="仿宋_GB2312" w:eastAsia="仿宋_GB2312"/>
          <w:color w:val="auto"/>
          <w:sz w:val="32"/>
          <w:szCs w:val="32"/>
          <w:highlight w:val="none"/>
          <w:lang w:val="zh-CN" w:eastAsia="zh-CN"/>
        </w:rPr>
        <w:t>据考核结果追加并发放年终绩效考核奖金；以上导致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支出总体比上年相增加。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120.81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128.30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6.20%</w:t>
      </w:r>
      <w:r>
        <w:rPr>
          <w:rFonts w:hint="eastAsia" w:ascii="仿宋_GB2312" w:eastAsia="仿宋_GB2312"/>
          <w:color w:val="auto"/>
          <w:spacing w:val="0"/>
          <w:sz w:val="32"/>
          <w:szCs w:val="32"/>
          <w:highlight w:val="none"/>
          <w:lang w:eastAsia="zh-CN"/>
        </w:rPr>
        <w:t>，主要原因是：根</w:t>
      </w:r>
      <w:r>
        <w:rPr>
          <w:rFonts w:hint="eastAsia" w:ascii="仿宋_GB2312" w:eastAsia="仿宋_GB2312"/>
          <w:color w:val="auto"/>
          <w:sz w:val="32"/>
          <w:szCs w:val="32"/>
          <w:highlight w:val="none"/>
          <w:lang w:val="zh-CN" w:eastAsia="zh-CN"/>
        </w:rPr>
        <w:t>据考核结果追加并发放年终绩效考核奖金，工资福利支出增加</w:t>
      </w:r>
      <w:r>
        <w:rPr>
          <w:rFonts w:hint="eastAsia" w:ascii="仿宋_GB2312" w:eastAsia="仿宋_GB2312"/>
          <w:color w:val="auto"/>
          <w:spacing w:val="0"/>
          <w:sz w:val="32"/>
          <w:szCs w:val="32"/>
          <w:highlight w:val="none"/>
          <w:lang w:eastAsia="zh-CN"/>
        </w:rPr>
        <w:t>。</w:t>
      </w:r>
    </w:p>
    <w:p w14:paraId="0A3C9D7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2857C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9.46</w:t>
      </w:r>
      <w:r>
        <w:rPr>
          <w:rFonts w:hint="default" w:ascii="仿宋_GB2312" w:hAnsi="Times New Roman" w:eastAsia="仿宋_GB2312" w:cs="Times New Roman"/>
          <w:color w:val="auto"/>
          <w:spacing w:val="0"/>
          <w:kern w:val="2"/>
          <w:sz w:val="32"/>
          <w:szCs w:val="32"/>
          <w:highlight w:val="none"/>
          <w:lang w:val="zh-CN" w:eastAsia="zh-CN" w:bidi="ar-SA"/>
        </w:rPr>
        <w:t>%；</w:t>
      </w:r>
    </w:p>
    <w:p w14:paraId="5C8E23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6.00</w:t>
      </w:r>
      <w:r>
        <w:rPr>
          <w:rFonts w:hint="default" w:ascii="仿宋_GB2312" w:hAnsi="Times New Roman" w:eastAsia="仿宋_GB2312" w:cs="Times New Roman"/>
          <w:color w:val="auto"/>
          <w:spacing w:val="0"/>
          <w:kern w:val="2"/>
          <w:sz w:val="32"/>
          <w:szCs w:val="32"/>
          <w:highlight w:val="none"/>
          <w:lang w:val="zh-CN" w:eastAsia="zh-CN" w:bidi="ar-SA"/>
        </w:rPr>
        <w:t>%；</w:t>
      </w:r>
    </w:p>
    <w:p w14:paraId="062527D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102.33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79.75</w:t>
      </w:r>
      <w:r>
        <w:rPr>
          <w:rFonts w:hint="default" w:ascii="仿宋_GB2312" w:hAnsi="Times New Roman" w:eastAsia="仿宋_GB2312" w:cs="Times New Roman"/>
          <w:color w:val="auto"/>
          <w:spacing w:val="0"/>
          <w:kern w:val="2"/>
          <w:sz w:val="32"/>
          <w:szCs w:val="32"/>
          <w:highlight w:val="none"/>
          <w:lang w:val="zh-CN" w:eastAsia="zh-CN" w:bidi="ar-SA"/>
        </w:rPr>
        <w:t>%；</w:t>
      </w:r>
    </w:p>
    <w:p w14:paraId="11FBFC7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4.78</w:t>
      </w:r>
      <w:r>
        <w:rPr>
          <w:rFonts w:hint="default" w:ascii="仿宋_GB2312" w:hAnsi="Times New Roman" w:eastAsia="仿宋_GB2312" w:cs="Times New Roman"/>
          <w:color w:val="auto"/>
          <w:spacing w:val="0"/>
          <w:kern w:val="2"/>
          <w:sz w:val="32"/>
          <w:szCs w:val="32"/>
          <w:highlight w:val="none"/>
          <w:lang w:val="zh-CN" w:eastAsia="zh-CN" w:bidi="ar-SA"/>
        </w:rPr>
        <w:t>%；</w:t>
      </w:r>
    </w:p>
    <w:p w14:paraId="1FA768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14:paraId="584FB7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32.09%，主要原因是：</w:t>
      </w:r>
      <w:r>
        <w:rPr>
          <w:rFonts w:hint="eastAsia" w:eastAsia="仿宋_GB2312" w:cs="Times New Roman"/>
          <w:color w:val="auto"/>
          <w:kern w:val="2"/>
          <w:sz w:val="32"/>
          <w:szCs w:val="32"/>
          <w:highlight w:val="none"/>
          <w:lang w:val="en-US" w:eastAsia="zh-CN" w:bidi="ar-SA"/>
        </w:rPr>
        <w:t>本年度人员工资总额较上年增加，导致年初</w:t>
      </w:r>
      <w:r>
        <w:rPr>
          <w:rFonts w:hint="eastAsia" w:eastAsia="仿宋_GB2312" w:cs="Times New Roman"/>
          <w:color w:val="auto"/>
          <w:kern w:val="2"/>
          <w:sz w:val="32"/>
          <w:szCs w:val="32"/>
          <w:highlight w:val="none"/>
          <w:lang w:val="zh-CN" w:eastAsia="zh-CN" w:bidi="ar-SA"/>
        </w:rPr>
        <w:t>基本医疗缴费基数调增，支出增加。</w:t>
      </w:r>
    </w:p>
    <w:p w14:paraId="5BDA97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47.67%，主要原因是：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zh-CN" w:eastAsia="zh-CN" w:bidi="ar-SA"/>
        </w:rPr>
        <w:t>缴费基数调增，支出增加。</w:t>
      </w:r>
    </w:p>
    <w:p w14:paraId="799757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21.43%，主要原因是：</w:t>
      </w:r>
      <w:r>
        <w:rPr>
          <w:rFonts w:hint="eastAsia" w:ascii="仿宋_GB2312" w:eastAsia="仿宋_GB2312"/>
          <w:color w:val="auto"/>
          <w:spacing w:val="0"/>
          <w:sz w:val="32"/>
          <w:szCs w:val="32"/>
          <w:highlight w:val="none"/>
          <w:lang w:eastAsia="zh-CN"/>
        </w:rPr>
        <w:t>本年度执法业务工作量大，工作成本高，增加项目经费</w:t>
      </w:r>
      <w:r>
        <w:rPr>
          <w:rFonts w:hint="eastAsia" w:eastAsia="仿宋_GB2312" w:cs="Times New Roman"/>
          <w:color w:val="auto"/>
          <w:kern w:val="2"/>
          <w:sz w:val="32"/>
          <w:szCs w:val="32"/>
          <w:highlight w:val="none"/>
          <w:lang w:val="zh-CN" w:eastAsia="zh-CN" w:bidi="ar-SA"/>
        </w:rPr>
        <w:t>。</w:t>
      </w:r>
    </w:p>
    <w:p w14:paraId="2D24BE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4.自然资源海洋气象等支出（类）自然资源事务（款）行政运行（项）:支出决算数为68.33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10.03%，主要原因是：</w:t>
      </w:r>
      <w:r>
        <w:rPr>
          <w:rFonts w:hint="eastAsia" w:eastAsia="仿宋_GB2312" w:cs="Times New Roman"/>
          <w:color w:val="auto"/>
          <w:kern w:val="2"/>
          <w:sz w:val="32"/>
          <w:szCs w:val="32"/>
          <w:highlight w:val="none"/>
          <w:lang w:val="en-US" w:eastAsia="zh-CN" w:bidi="ar-SA"/>
        </w:rPr>
        <w:t>人员工资晋升，工资福利支出数增加，导致</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支出较上年决算数增加。</w:t>
      </w:r>
    </w:p>
    <w:p w14:paraId="58890F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42.47%，主要原因是：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zh-CN" w:eastAsia="zh-CN" w:bidi="ar-SA"/>
        </w:rPr>
        <w:t>缴费基数调增，支出增加。</w:t>
      </w:r>
    </w:p>
    <w:p w14:paraId="73EE55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31.74%，主要原因是：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168号文件，当地医保局对退休人员的医疗补助缴费退回缴纳单位，并由缴费单位退回至自治区财政，导致2023年度</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比上年减少</w:t>
      </w:r>
      <w:r>
        <w:rPr>
          <w:rFonts w:hint="eastAsia" w:eastAsia="仿宋_GB2312" w:cs="Times New Roman"/>
          <w:color w:val="auto"/>
          <w:kern w:val="2"/>
          <w:sz w:val="32"/>
          <w:szCs w:val="32"/>
          <w:highlight w:val="none"/>
          <w:lang w:val="zh-CN" w:eastAsia="zh-CN" w:bidi="ar-SA"/>
        </w:rPr>
        <w:t>。</w:t>
      </w:r>
    </w:p>
    <w:p w14:paraId="5736CE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42.47%，主要原因是：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zh-CN" w:eastAsia="zh-CN" w:bidi="ar-SA"/>
        </w:rPr>
        <w:t>基数调增，支出增加。</w:t>
      </w:r>
    </w:p>
    <w:p w14:paraId="1183E0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C16119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94.30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89.01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基本工资、津贴补贴、奖金、机关事业单位基本养老保险缴费、职工基本医疗保险缴费、公务员医疗补助缴费、其他社会保障缴费、住房公积金、其他工资福利支出、退休费、其他对个人和家庭的补助。</w:t>
      </w:r>
    </w:p>
    <w:p w14:paraId="4A4A3E4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606F7EE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7ED46B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F21956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0B2D3B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22C6C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color w:val="auto"/>
          <w:sz w:val="32"/>
          <w:szCs w:val="32"/>
          <w:highlight w:val="none"/>
          <w:lang w:val="zh-CN" w:eastAsia="zh-CN"/>
        </w:rPr>
        <w:t>。</w:t>
      </w:r>
    </w:p>
    <w:p w14:paraId="5781B5D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6C0CFF5">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6EC396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56D6D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B9277A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BDDB8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87BA9D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BB659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9A2259C">
      <w:pPr>
        <w:ind w:firstLine="640" w:firstLineChars="200"/>
        <w:rPr>
          <w:rFonts w:hint="eastAsia"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布尔津县国土资源执法监察大队（行政单位和参照公务员法管理事业单位）机关运行经费支出5.29万元，比上年增加0.47万元，增长9.71%,主要原因是：</w:t>
      </w:r>
      <w:r>
        <w:rPr>
          <w:rFonts w:hint="eastAsia" w:eastAsia="仿宋_GB2312" w:cs="Times New Roman"/>
          <w:color w:val="auto"/>
          <w:sz w:val="32"/>
          <w:szCs w:val="32"/>
          <w:highlight w:val="none"/>
          <w:lang w:val="en-US" w:eastAsia="zh-CN"/>
        </w:rPr>
        <w:t>本年度人员经费调标，预算取数增加，导致</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增加。</w:t>
      </w:r>
    </w:p>
    <w:p w14:paraId="2760DCCB">
      <w:pPr>
        <w:ind w:firstLine="640" w:firstLineChars="200"/>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CE35E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18714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D8A3A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A8D46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77.46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屋79.1平方米，价值19.12万元。车辆2辆，价值36.60万元，其中：副部（省）级及以上领导用车0辆、主要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B6427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134A7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084C6C89">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9FC48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249889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03205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5B9AB6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97BBB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D1EC7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5C4DC7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8D23A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3C01F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4E519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60F1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7060A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35F131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FC88A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A4079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E83496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A5D67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7BA56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371E61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31B1E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D217A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436020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0D22F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57B7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157FF8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74832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168A5B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95C86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716E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5F7A8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85F7A8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9A0ED2"/>
    <w:rsid w:val="00B70D59"/>
    <w:rsid w:val="00F52A8D"/>
    <w:rsid w:val="019404F8"/>
    <w:rsid w:val="02BD3108"/>
    <w:rsid w:val="02F73D26"/>
    <w:rsid w:val="034D4FEF"/>
    <w:rsid w:val="035D1785"/>
    <w:rsid w:val="039F47CE"/>
    <w:rsid w:val="03E05CE8"/>
    <w:rsid w:val="03F973EE"/>
    <w:rsid w:val="043A7135"/>
    <w:rsid w:val="043E5B56"/>
    <w:rsid w:val="048B3E34"/>
    <w:rsid w:val="04C04386"/>
    <w:rsid w:val="04FA68C4"/>
    <w:rsid w:val="053F5AE6"/>
    <w:rsid w:val="057C0B0F"/>
    <w:rsid w:val="05A14F91"/>
    <w:rsid w:val="05EF4B48"/>
    <w:rsid w:val="05F76ECA"/>
    <w:rsid w:val="06792773"/>
    <w:rsid w:val="06E65352"/>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073A9"/>
    <w:rsid w:val="09F92E42"/>
    <w:rsid w:val="0A7809B7"/>
    <w:rsid w:val="0A7B4867"/>
    <w:rsid w:val="0A840954"/>
    <w:rsid w:val="0A9928ED"/>
    <w:rsid w:val="0B61769D"/>
    <w:rsid w:val="0B8C3ECC"/>
    <w:rsid w:val="0B9C639D"/>
    <w:rsid w:val="0BB052B2"/>
    <w:rsid w:val="0BC42FE9"/>
    <w:rsid w:val="0BD33FFC"/>
    <w:rsid w:val="0BE97AC1"/>
    <w:rsid w:val="0C1C4780"/>
    <w:rsid w:val="0C3613A3"/>
    <w:rsid w:val="0C5E519C"/>
    <w:rsid w:val="0C7227A7"/>
    <w:rsid w:val="0CA52EE8"/>
    <w:rsid w:val="0CBD6988"/>
    <w:rsid w:val="0CD208AC"/>
    <w:rsid w:val="0D4903E8"/>
    <w:rsid w:val="0D505C1B"/>
    <w:rsid w:val="0D7A4A46"/>
    <w:rsid w:val="0E63197E"/>
    <w:rsid w:val="0E640559"/>
    <w:rsid w:val="0ED26F75"/>
    <w:rsid w:val="0F1113DA"/>
    <w:rsid w:val="0F78534A"/>
    <w:rsid w:val="0F89358A"/>
    <w:rsid w:val="0F8C6D51"/>
    <w:rsid w:val="105B0B5E"/>
    <w:rsid w:val="112E58D0"/>
    <w:rsid w:val="115F3CA4"/>
    <w:rsid w:val="11731CAC"/>
    <w:rsid w:val="119500A0"/>
    <w:rsid w:val="11C0733B"/>
    <w:rsid w:val="11D50D17"/>
    <w:rsid w:val="120E0809"/>
    <w:rsid w:val="127F665A"/>
    <w:rsid w:val="12F7068C"/>
    <w:rsid w:val="13BA0009"/>
    <w:rsid w:val="14207DC0"/>
    <w:rsid w:val="14302302"/>
    <w:rsid w:val="14B932DA"/>
    <w:rsid w:val="150A66AF"/>
    <w:rsid w:val="154C1139"/>
    <w:rsid w:val="158C5B77"/>
    <w:rsid w:val="160D1149"/>
    <w:rsid w:val="163563C0"/>
    <w:rsid w:val="164315EF"/>
    <w:rsid w:val="16557DFE"/>
    <w:rsid w:val="166417E8"/>
    <w:rsid w:val="167268FB"/>
    <w:rsid w:val="1690161F"/>
    <w:rsid w:val="16D50C50"/>
    <w:rsid w:val="16E120E1"/>
    <w:rsid w:val="171F4DD1"/>
    <w:rsid w:val="17385A05"/>
    <w:rsid w:val="173B3901"/>
    <w:rsid w:val="176747F9"/>
    <w:rsid w:val="17954A6E"/>
    <w:rsid w:val="180059E9"/>
    <w:rsid w:val="184510FD"/>
    <w:rsid w:val="190648B0"/>
    <w:rsid w:val="19071D6C"/>
    <w:rsid w:val="1995403F"/>
    <w:rsid w:val="19D26CD4"/>
    <w:rsid w:val="19E60D19"/>
    <w:rsid w:val="1A3B1D26"/>
    <w:rsid w:val="1A3E3450"/>
    <w:rsid w:val="1A690C8F"/>
    <w:rsid w:val="1AD807E5"/>
    <w:rsid w:val="1B39345B"/>
    <w:rsid w:val="1BFB2A1F"/>
    <w:rsid w:val="1C015D4A"/>
    <w:rsid w:val="1C290ED5"/>
    <w:rsid w:val="1C317E4F"/>
    <w:rsid w:val="1C472464"/>
    <w:rsid w:val="1D22799A"/>
    <w:rsid w:val="1D5C1A72"/>
    <w:rsid w:val="1DAF458D"/>
    <w:rsid w:val="1DFE0C99"/>
    <w:rsid w:val="1E086ACE"/>
    <w:rsid w:val="1E264ED4"/>
    <w:rsid w:val="1E62130A"/>
    <w:rsid w:val="1E8219AC"/>
    <w:rsid w:val="1E97358B"/>
    <w:rsid w:val="1EAA4A5F"/>
    <w:rsid w:val="1ED16069"/>
    <w:rsid w:val="1EE869A7"/>
    <w:rsid w:val="1FA15E62"/>
    <w:rsid w:val="1FED69B6"/>
    <w:rsid w:val="20611782"/>
    <w:rsid w:val="2064678E"/>
    <w:rsid w:val="20DC1AB9"/>
    <w:rsid w:val="20DD6197"/>
    <w:rsid w:val="212631E0"/>
    <w:rsid w:val="21A53757"/>
    <w:rsid w:val="221236C6"/>
    <w:rsid w:val="22D7662C"/>
    <w:rsid w:val="23326B7F"/>
    <w:rsid w:val="2380045B"/>
    <w:rsid w:val="23BC04D2"/>
    <w:rsid w:val="23D700A4"/>
    <w:rsid w:val="23EF1892"/>
    <w:rsid w:val="23FC7B0B"/>
    <w:rsid w:val="240A17C0"/>
    <w:rsid w:val="2483647E"/>
    <w:rsid w:val="249266C1"/>
    <w:rsid w:val="24A32D55"/>
    <w:rsid w:val="25292727"/>
    <w:rsid w:val="252E5CA9"/>
    <w:rsid w:val="256F7692"/>
    <w:rsid w:val="25BA2154"/>
    <w:rsid w:val="25C8773F"/>
    <w:rsid w:val="26034D00"/>
    <w:rsid w:val="264A7253"/>
    <w:rsid w:val="26F0170C"/>
    <w:rsid w:val="27201D62"/>
    <w:rsid w:val="27286E73"/>
    <w:rsid w:val="27860C4A"/>
    <w:rsid w:val="27CF2642"/>
    <w:rsid w:val="27E777F5"/>
    <w:rsid w:val="27EA1D4C"/>
    <w:rsid w:val="27EA2E41"/>
    <w:rsid w:val="282459E2"/>
    <w:rsid w:val="283A7FE5"/>
    <w:rsid w:val="285F51FF"/>
    <w:rsid w:val="28DF2665"/>
    <w:rsid w:val="29072599"/>
    <w:rsid w:val="291029F3"/>
    <w:rsid w:val="299B1B74"/>
    <w:rsid w:val="29CB58F0"/>
    <w:rsid w:val="29DB4666"/>
    <w:rsid w:val="2A053397"/>
    <w:rsid w:val="2A145E96"/>
    <w:rsid w:val="2AF5378F"/>
    <w:rsid w:val="2BAF236C"/>
    <w:rsid w:val="2BB94DBF"/>
    <w:rsid w:val="2C2C6572"/>
    <w:rsid w:val="2C6F314E"/>
    <w:rsid w:val="2CC206BE"/>
    <w:rsid w:val="2D1136DF"/>
    <w:rsid w:val="2D20606D"/>
    <w:rsid w:val="2DB87198"/>
    <w:rsid w:val="2DB93C54"/>
    <w:rsid w:val="2E027B47"/>
    <w:rsid w:val="2E3D144C"/>
    <w:rsid w:val="2E891204"/>
    <w:rsid w:val="2F3F0A28"/>
    <w:rsid w:val="2F5A7DDB"/>
    <w:rsid w:val="2FA202A9"/>
    <w:rsid w:val="2FBF7029"/>
    <w:rsid w:val="2FD0187F"/>
    <w:rsid w:val="2FD27414"/>
    <w:rsid w:val="2FFE4BB0"/>
    <w:rsid w:val="300E7B60"/>
    <w:rsid w:val="300F6E18"/>
    <w:rsid w:val="30862F5F"/>
    <w:rsid w:val="314029C9"/>
    <w:rsid w:val="31C63837"/>
    <w:rsid w:val="31C82E39"/>
    <w:rsid w:val="32601BAD"/>
    <w:rsid w:val="329F6389"/>
    <w:rsid w:val="3389023A"/>
    <w:rsid w:val="33CB74FA"/>
    <w:rsid w:val="342C1C86"/>
    <w:rsid w:val="343230D5"/>
    <w:rsid w:val="343642F2"/>
    <w:rsid w:val="343F3010"/>
    <w:rsid w:val="345D0A00"/>
    <w:rsid w:val="346763EE"/>
    <w:rsid w:val="34713BFD"/>
    <w:rsid w:val="348E2A01"/>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4916DE"/>
    <w:rsid w:val="3C96719C"/>
    <w:rsid w:val="3CA72BE8"/>
    <w:rsid w:val="3CB427F5"/>
    <w:rsid w:val="3CF37F8C"/>
    <w:rsid w:val="3D137554"/>
    <w:rsid w:val="3D5275AC"/>
    <w:rsid w:val="3DCC2473"/>
    <w:rsid w:val="3DEB0883"/>
    <w:rsid w:val="3DEE2762"/>
    <w:rsid w:val="3E2527BF"/>
    <w:rsid w:val="3E285C74"/>
    <w:rsid w:val="3E731662"/>
    <w:rsid w:val="3E8168DD"/>
    <w:rsid w:val="3EA7725F"/>
    <w:rsid w:val="3EB03713"/>
    <w:rsid w:val="3EBF1A11"/>
    <w:rsid w:val="3EC52607"/>
    <w:rsid w:val="3EEC6CEF"/>
    <w:rsid w:val="3F183429"/>
    <w:rsid w:val="3FB45515"/>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30460"/>
    <w:rsid w:val="42171FB1"/>
    <w:rsid w:val="422B149C"/>
    <w:rsid w:val="434E6957"/>
    <w:rsid w:val="439213F7"/>
    <w:rsid w:val="43BA0E31"/>
    <w:rsid w:val="43C15147"/>
    <w:rsid w:val="43E14DD2"/>
    <w:rsid w:val="43F800E9"/>
    <w:rsid w:val="443A7E4B"/>
    <w:rsid w:val="44A122C5"/>
    <w:rsid w:val="452F5B3A"/>
    <w:rsid w:val="454E7FD2"/>
    <w:rsid w:val="4594599D"/>
    <w:rsid w:val="46061BDC"/>
    <w:rsid w:val="461404F8"/>
    <w:rsid w:val="46202C50"/>
    <w:rsid w:val="46413018"/>
    <w:rsid w:val="464B7E04"/>
    <w:rsid w:val="468041AA"/>
    <w:rsid w:val="468123C6"/>
    <w:rsid w:val="46901EEE"/>
    <w:rsid w:val="469C74D2"/>
    <w:rsid w:val="47445515"/>
    <w:rsid w:val="474B4782"/>
    <w:rsid w:val="47D90D14"/>
    <w:rsid w:val="48387FB0"/>
    <w:rsid w:val="483A6114"/>
    <w:rsid w:val="488727DB"/>
    <w:rsid w:val="48B82268"/>
    <w:rsid w:val="48C354B3"/>
    <w:rsid w:val="4904108C"/>
    <w:rsid w:val="493D58B5"/>
    <w:rsid w:val="494A7A04"/>
    <w:rsid w:val="49A4225D"/>
    <w:rsid w:val="4A0A26D2"/>
    <w:rsid w:val="4A2019A5"/>
    <w:rsid w:val="4A241A0B"/>
    <w:rsid w:val="4A7B2875"/>
    <w:rsid w:val="4A934476"/>
    <w:rsid w:val="4AAA220A"/>
    <w:rsid w:val="4AE12E67"/>
    <w:rsid w:val="4B007631"/>
    <w:rsid w:val="4B4C0111"/>
    <w:rsid w:val="4B8553A9"/>
    <w:rsid w:val="4BDB3730"/>
    <w:rsid w:val="4C200F7A"/>
    <w:rsid w:val="4CEE3180"/>
    <w:rsid w:val="4D0F4AF6"/>
    <w:rsid w:val="4D1F6B46"/>
    <w:rsid w:val="4DA1334D"/>
    <w:rsid w:val="4DE36E79"/>
    <w:rsid w:val="4DF94F37"/>
    <w:rsid w:val="4E0A1DD5"/>
    <w:rsid w:val="4E3160E5"/>
    <w:rsid w:val="4E4D37AF"/>
    <w:rsid w:val="4E8C6496"/>
    <w:rsid w:val="4EFD18DE"/>
    <w:rsid w:val="4F144236"/>
    <w:rsid w:val="4F663C87"/>
    <w:rsid w:val="4F7E29A8"/>
    <w:rsid w:val="4F9E1FFC"/>
    <w:rsid w:val="50447CC2"/>
    <w:rsid w:val="50502DA3"/>
    <w:rsid w:val="50874A7C"/>
    <w:rsid w:val="50895EE7"/>
    <w:rsid w:val="50921B9D"/>
    <w:rsid w:val="50A01365"/>
    <w:rsid w:val="50D16158"/>
    <w:rsid w:val="50DB5F45"/>
    <w:rsid w:val="51025EB1"/>
    <w:rsid w:val="51141503"/>
    <w:rsid w:val="518D0ED5"/>
    <w:rsid w:val="51D419CD"/>
    <w:rsid w:val="525C687F"/>
    <w:rsid w:val="52F647F7"/>
    <w:rsid w:val="52F92565"/>
    <w:rsid w:val="534C0852"/>
    <w:rsid w:val="53D03877"/>
    <w:rsid w:val="542F73CA"/>
    <w:rsid w:val="5430786D"/>
    <w:rsid w:val="54991222"/>
    <w:rsid w:val="54C811C0"/>
    <w:rsid w:val="556A442D"/>
    <w:rsid w:val="55774C2D"/>
    <w:rsid w:val="55B16F5E"/>
    <w:rsid w:val="55C4407D"/>
    <w:rsid w:val="55DA564E"/>
    <w:rsid w:val="5604127D"/>
    <w:rsid w:val="56166703"/>
    <w:rsid w:val="56233F5F"/>
    <w:rsid w:val="564E5435"/>
    <w:rsid w:val="56510474"/>
    <w:rsid w:val="56861525"/>
    <w:rsid w:val="56A93273"/>
    <w:rsid w:val="56BD550C"/>
    <w:rsid w:val="56E07045"/>
    <w:rsid w:val="56FF28AF"/>
    <w:rsid w:val="57540E7D"/>
    <w:rsid w:val="577B4878"/>
    <w:rsid w:val="577B4B73"/>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FB0858"/>
    <w:rsid w:val="5E0B036F"/>
    <w:rsid w:val="5E7E6D93"/>
    <w:rsid w:val="5ED44800"/>
    <w:rsid w:val="5F350BDE"/>
    <w:rsid w:val="5F434264"/>
    <w:rsid w:val="5F61632C"/>
    <w:rsid w:val="5FA17648"/>
    <w:rsid w:val="5FB243AF"/>
    <w:rsid w:val="5FE705CB"/>
    <w:rsid w:val="603D5080"/>
    <w:rsid w:val="60D0261B"/>
    <w:rsid w:val="618E3791"/>
    <w:rsid w:val="61947DCA"/>
    <w:rsid w:val="61A46A97"/>
    <w:rsid w:val="61D1382F"/>
    <w:rsid w:val="61D218D0"/>
    <w:rsid w:val="61F114A2"/>
    <w:rsid w:val="62512BB4"/>
    <w:rsid w:val="625D7D1A"/>
    <w:rsid w:val="62DD7D21"/>
    <w:rsid w:val="637D586B"/>
    <w:rsid w:val="63A5560B"/>
    <w:rsid w:val="63E708C8"/>
    <w:rsid w:val="63E9091F"/>
    <w:rsid w:val="64030466"/>
    <w:rsid w:val="64065CF4"/>
    <w:rsid w:val="64322AF9"/>
    <w:rsid w:val="64D6010D"/>
    <w:rsid w:val="64D82665"/>
    <w:rsid w:val="64E47C96"/>
    <w:rsid w:val="651E5741"/>
    <w:rsid w:val="658A4877"/>
    <w:rsid w:val="65A00902"/>
    <w:rsid w:val="65AC6EDD"/>
    <w:rsid w:val="65D97752"/>
    <w:rsid w:val="66085536"/>
    <w:rsid w:val="66105BF7"/>
    <w:rsid w:val="66150023"/>
    <w:rsid w:val="6628010D"/>
    <w:rsid w:val="665A00E6"/>
    <w:rsid w:val="66624BD6"/>
    <w:rsid w:val="669B4528"/>
    <w:rsid w:val="66CC12D7"/>
    <w:rsid w:val="67134CEF"/>
    <w:rsid w:val="671F1ABD"/>
    <w:rsid w:val="67521A59"/>
    <w:rsid w:val="67C304AB"/>
    <w:rsid w:val="683F0658"/>
    <w:rsid w:val="685A568A"/>
    <w:rsid w:val="689C6793"/>
    <w:rsid w:val="68DB0208"/>
    <w:rsid w:val="68FB170C"/>
    <w:rsid w:val="691B3D98"/>
    <w:rsid w:val="693748F0"/>
    <w:rsid w:val="69846A0E"/>
    <w:rsid w:val="69AD798C"/>
    <w:rsid w:val="69D005C0"/>
    <w:rsid w:val="69D80B96"/>
    <w:rsid w:val="6A252AB5"/>
    <w:rsid w:val="6B68175F"/>
    <w:rsid w:val="6BFD799F"/>
    <w:rsid w:val="6C4A2E5A"/>
    <w:rsid w:val="6C8138D0"/>
    <w:rsid w:val="6C852F42"/>
    <w:rsid w:val="6CDD2FAF"/>
    <w:rsid w:val="6CEF0725"/>
    <w:rsid w:val="6D380010"/>
    <w:rsid w:val="6D4B2604"/>
    <w:rsid w:val="6D8030E4"/>
    <w:rsid w:val="6E0E35C4"/>
    <w:rsid w:val="6E0F7A08"/>
    <w:rsid w:val="6E3947F5"/>
    <w:rsid w:val="6E9C74ED"/>
    <w:rsid w:val="6EF72976"/>
    <w:rsid w:val="6F795A80"/>
    <w:rsid w:val="6F7C1D2E"/>
    <w:rsid w:val="6F8E0407"/>
    <w:rsid w:val="6FC62348"/>
    <w:rsid w:val="6FDD069F"/>
    <w:rsid w:val="702B4D16"/>
    <w:rsid w:val="70AA6621"/>
    <w:rsid w:val="70DF55D4"/>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AB479D"/>
    <w:rsid w:val="75DB5477"/>
    <w:rsid w:val="75FC6AC3"/>
    <w:rsid w:val="7616619B"/>
    <w:rsid w:val="76660D7C"/>
    <w:rsid w:val="766C5968"/>
    <w:rsid w:val="76BE0C8F"/>
    <w:rsid w:val="76CD53B2"/>
    <w:rsid w:val="770719AC"/>
    <w:rsid w:val="776526CC"/>
    <w:rsid w:val="779629F8"/>
    <w:rsid w:val="77A262E1"/>
    <w:rsid w:val="77B13C33"/>
    <w:rsid w:val="77BF2228"/>
    <w:rsid w:val="77E86C88"/>
    <w:rsid w:val="77ED6F44"/>
    <w:rsid w:val="77F45548"/>
    <w:rsid w:val="7831514A"/>
    <w:rsid w:val="784E7CA6"/>
    <w:rsid w:val="78574801"/>
    <w:rsid w:val="786D673B"/>
    <w:rsid w:val="7873527F"/>
    <w:rsid w:val="7909202A"/>
    <w:rsid w:val="790A6425"/>
    <w:rsid w:val="790E2D96"/>
    <w:rsid w:val="791B54B2"/>
    <w:rsid w:val="795A0A34"/>
    <w:rsid w:val="797339C3"/>
    <w:rsid w:val="79D57D57"/>
    <w:rsid w:val="79F00650"/>
    <w:rsid w:val="7A6242BF"/>
    <w:rsid w:val="7A794513"/>
    <w:rsid w:val="7AE952D2"/>
    <w:rsid w:val="7B3B4796"/>
    <w:rsid w:val="7C6B0F4D"/>
    <w:rsid w:val="7C976D69"/>
    <w:rsid w:val="7CD752DA"/>
    <w:rsid w:val="7CDE40AB"/>
    <w:rsid w:val="7CF057E2"/>
    <w:rsid w:val="7D1548B5"/>
    <w:rsid w:val="7D52785B"/>
    <w:rsid w:val="7D760854"/>
    <w:rsid w:val="7DE642E1"/>
    <w:rsid w:val="7DF84014"/>
    <w:rsid w:val="7E17093E"/>
    <w:rsid w:val="7E207949"/>
    <w:rsid w:val="7E5C0A47"/>
    <w:rsid w:val="7E670C75"/>
    <w:rsid w:val="7EE24272"/>
    <w:rsid w:val="7EEA6053"/>
    <w:rsid w:val="7F487C04"/>
    <w:rsid w:val="7FB45F21"/>
    <w:rsid w:val="7FE57088"/>
    <w:rsid w:val="7FE73593"/>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5279</Words>
  <Characters>5855</Characters>
  <Lines>0</Lines>
  <Paragraphs>0</Paragraphs>
  <TotalTime>0</TotalTime>
  <ScaleCrop>false</ScaleCrop>
  <LinksUpToDate>false</LinksUpToDate>
  <CharactersWithSpaces>5882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2024-08-27T15:56:20Z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CDB3153EE5A94D079C0B3AB9D634A439_13</vt:lpwstr>
  </property>
</Properties>
</file>