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A383A">
      <w:pPr>
        <w:spacing w:after="0" w:line="240" w:lineRule="auto"/>
        <w:rPr>
          <w:rFonts w:ascii="宋体" w:eastAsia="宋体"/>
          <w:sz w:val="32"/>
          <w:szCs w:val="32"/>
        </w:rPr>
      </w:pPr>
    </w:p>
    <w:p w14:paraId="2CEA9DD9">
      <w:pPr>
        <w:spacing w:after="0" w:line="240" w:lineRule="auto"/>
        <w:rPr>
          <w:rFonts w:ascii="宋体" w:eastAsia="宋体"/>
          <w:sz w:val="44"/>
          <w:szCs w:val="44"/>
        </w:rPr>
      </w:pPr>
    </w:p>
    <w:p w14:paraId="2CC8592D">
      <w:pPr>
        <w:spacing w:after="0" w:line="240" w:lineRule="auto"/>
        <w:rPr>
          <w:rFonts w:ascii="宋体" w:eastAsia="宋体"/>
          <w:sz w:val="44"/>
          <w:szCs w:val="44"/>
        </w:rPr>
      </w:pPr>
    </w:p>
    <w:p w14:paraId="199885FF">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p>
    <w:p w14:paraId="30D786FD">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新疆维吾尔自治区地质勘查管理中心</w:t>
      </w:r>
    </w:p>
    <w:p w14:paraId="6CA040BE">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2025年度部门决算公开说明</w:t>
      </w:r>
    </w:p>
    <w:p w14:paraId="6E17A485">
      <w:pPr>
        <w:rPr>
          <w:lang w:eastAsia="zh-CN"/>
        </w:rPr>
      </w:pPr>
      <w:r>
        <w:rPr>
          <w:sz w:val="0"/>
          <w:szCs w:val="0"/>
          <w:lang w:eastAsia="zh-CN"/>
        </w:rPr>
        <w:br w:type="page"/>
      </w:r>
    </w:p>
    <w:p w14:paraId="699D478F">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183478A3">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07A40865">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A4C1979">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w:t>
      </w:r>
    </w:p>
    <w:p w14:paraId="5830AF5B">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587F4BD">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0E105781">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0612D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5856A9B">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E6FB9AA">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6A609D2">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09B85B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B627006">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AAE589B">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0479CCEB">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55CFB39">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787FA45">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BA0234B">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63925232">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278249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164706EA">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CDAFADD">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C7B3D43">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DB015BE">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699AD1B">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14A817F">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30063C8">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F3B0C37">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012FE7B6">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17B0D8E">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4CFB7E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4C8DED7">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E0373A1">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706A10A">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4F950EDC">
      <w:pPr>
        <w:rPr>
          <w:lang w:eastAsia="zh-CN"/>
        </w:rPr>
      </w:pPr>
      <w:r>
        <w:rPr>
          <w:sz w:val="0"/>
          <w:szCs w:val="0"/>
          <w:lang w:eastAsia="zh-CN"/>
        </w:rPr>
        <w:br w:type="page"/>
      </w:r>
    </w:p>
    <w:p w14:paraId="66E08DD8">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第一部分单位概况</w:t>
      </w:r>
    </w:p>
    <w:p w14:paraId="61A3613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55C10F7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自治区地质勘查管理中心承担编制自治区财政出资地质勘查总体方案和年度计划建议；建立地质勘查项目储备库，开展地质勘查项目论证、招标、设计审查、野外验收、成果报告评审、地质资料汇交等技术服务工作；编制中央及自治区财政资金项目年度预算，开展地质勘查项目实施效果评估工作，组织结题项目竣工资金结算和财务决算；负责地质找矿技术指导专家库建立与管理；承担与地质勘查项目有关压覆查询和矿权查重等工作；负责支撑厅安全生产委员会办公室相关工作；承担自治区自然资源厅交办的其他工作。</w:t>
      </w:r>
    </w:p>
    <w:p w14:paraId="0F45D0C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w:t>
      </w:r>
    </w:p>
    <w:p w14:paraId="69F5774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新疆维吾尔自治区地质勘查管理中心无下属预算单位。</w:t>
      </w:r>
    </w:p>
    <w:p w14:paraId="37558DF2">
      <w:pPr>
        <w:rPr>
          <w:lang w:eastAsia="zh-CN"/>
        </w:rPr>
      </w:pPr>
      <w:r>
        <w:rPr>
          <w:sz w:val="0"/>
          <w:szCs w:val="0"/>
          <w:lang w:eastAsia="zh-CN"/>
        </w:rPr>
        <w:br w:type="page"/>
      </w:r>
    </w:p>
    <w:p w14:paraId="510B2884">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22F7786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196F5B2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2025年度收入总计4,597.57万元，其中：本年收入合计4,566.43万元，使用非财政拨款结余（含专用结余）0.00万元，年初结转和结余31.15万元。</w:t>
      </w:r>
    </w:p>
    <w:p w14:paraId="07D7498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2025年度支出总计4,597.57万元，其中：本年支出合计4,589.31万元，结余分配0.00万元，年末结转和结余8.26万元。</w:t>
      </w:r>
    </w:p>
    <w:p w14:paraId="4DE0EB6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收入支出总体与上年相比，减少59.72万元，下降1.28%，主要原因是：历年结转结余资金减少，银行存款利率下降，导致单位利息收入减少</w:t>
      </w:r>
      <w:r>
        <w:rPr>
          <w:rFonts w:hint="eastAsia" w:ascii="仿宋_GB2312" w:eastAsia="仿宋_GB2312"/>
          <w:sz w:val="32"/>
          <w:szCs w:val="32"/>
          <w:lang w:eastAsia="zh-CN"/>
        </w:rPr>
        <w:t>，收支总额减少</w:t>
      </w:r>
      <w:r>
        <w:rPr>
          <w:rFonts w:ascii="仿宋_GB2312" w:eastAsia="仿宋_GB2312"/>
          <w:sz w:val="32"/>
          <w:szCs w:val="32"/>
          <w:lang w:eastAsia="zh-CN"/>
        </w:rPr>
        <w:t>。</w:t>
      </w:r>
    </w:p>
    <w:p w14:paraId="2D85266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22EAE51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本年收入4,566.43万元，其中：财政拨款收入4,560.08万元,占99.86%；上级补助收入0.00万元,占0.00%；事业收入0.00万元，占0.00%；经营收入0.00万元,占0.00%；附属单位上缴收入0.00万元，占0.00%；其他收入6.35万元，占0.14%。</w:t>
      </w:r>
    </w:p>
    <w:p w14:paraId="5CAC4CB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73E74E6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本年支出4,589.31万元，其中：基本支出883.10万元，占19.24%；项目支出3,706.21万元，占80.76%；上缴上级支出0.00万元，占0.00%；经营支出0.00万元，占0.00%；对附属单位补助支出0.00万元，占0.00%。</w:t>
      </w:r>
    </w:p>
    <w:p w14:paraId="73FC19D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06AA47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收入总计4,560.08万元，其中：年初财政拨款结转和结余0.00万元，本年财政拨款收入4,560.08万元。财政拨款支出总计4,560.08万元，其中：年末财政拨款结转和结余0.00万元，本年财政拨款支出4,560.08万元。</w:t>
      </w:r>
    </w:p>
    <w:p w14:paraId="6B3EBAE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57.09万元，增长1.27%，主要原因是：2025年新增职工13人、人员工资、社保及住房公积金缴费基数上调，以及本年起职业年金缴费记实。与年初预算相比，年初预算数4,234.86万元，决算数4,560.08万元，预决算差异率7.68%，主要原因是：单位在编人员由36人增至49人，</w:t>
      </w:r>
      <w:r>
        <w:rPr>
          <w:rFonts w:hint="eastAsia" w:ascii="仿宋_GB2312" w:eastAsia="仿宋_GB2312"/>
          <w:sz w:val="32"/>
          <w:szCs w:val="32"/>
          <w:lang w:eastAsia="zh-CN"/>
        </w:rPr>
        <w:t>追加</w:t>
      </w:r>
      <w:r>
        <w:rPr>
          <w:rFonts w:ascii="仿宋_GB2312" w:eastAsia="仿宋_GB2312"/>
          <w:sz w:val="32"/>
          <w:szCs w:val="32"/>
          <w:lang w:eastAsia="zh-CN"/>
        </w:rPr>
        <w:t>人员工资</w:t>
      </w:r>
      <w:r>
        <w:rPr>
          <w:rFonts w:hint="eastAsia" w:ascii="仿宋_GB2312" w:eastAsia="仿宋_GB2312"/>
          <w:sz w:val="32"/>
          <w:szCs w:val="32"/>
          <w:lang w:eastAsia="zh-CN"/>
        </w:rPr>
        <w:t>福利支出，</w:t>
      </w:r>
      <w:r>
        <w:rPr>
          <w:rFonts w:ascii="仿宋_GB2312" w:eastAsia="仿宋_GB2312"/>
          <w:sz w:val="32"/>
          <w:szCs w:val="32"/>
          <w:lang w:eastAsia="zh-CN"/>
        </w:rPr>
        <w:t>人员职级晋升，社保缴费基数、住房公积金等缴费基数上调</w:t>
      </w:r>
      <w:r>
        <w:rPr>
          <w:rFonts w:hint="eastAsia" w:ascii="仿宋_GB2312" w:eastAsia="仿宋_GB2312"/>
          <w:sz w:val="32"/>
          <w:szCs w:val="32"/>
          <w:lang w:eastAsia="zh-CN"/>
        </w:rPr>
        <w:t>，追加</w:t>
      </w:r>
      <w:r>
        <w:rPr>
          <w:rFonts w:ascii="仿宋_GB2312" w:eastAsia="仿宋_GB2312"/>
          <w:sz w:val="32"/>
          <w:szCs w:val="32"/>
          <w:lang w:eastAsia="zh-CN"/>
        </w:rPr>
        <w:t>职业年金</w:t>
      </w:r>
      <w:r>
        <w:rPr>
          <w:rFonts w:hint="eastAsia" w:ascii="仿宋_GB2312" w:eastAsia="仿宋_GB2312"/>
          <w:sz w:val="32"/>
          <w:szCs w:val="32"/>
          <w:lang w:eastAsia="zh-CN"/>
        </w:rPr>
        <w:t>缴费记实。</w:t>
      </w:r>
    </w:p>
    <w:p w14:paraId="3E1A922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873E63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三保支出、地质勘查项目组织实施、项目评审验收等重点支出，体现在有关支出科目中。</w:t>
      </w:r>
    </w:p>
    <w:p w14:paraId="6468B5E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按照支出功能分类，自然资源海洋气象等支出（类）自然资源事务（款）地质勘查与矿产资源管理（项）的支出占本年财政拨款支出总额的比重最高，2025年度决算数为3,676.98万元，占比为80.63%，主要用于</w:t>
      </w:r>
      <w:r>
        <w:rPr>
          <w:rFonts w:hint="eastAsia" w:ascii="仿宋_GB2312" w:eastAsia="仿宋_GB2312"/>
          <w:sz w:val="32"/>
          <w:szCs w:val="32"/>
          <w:lang w:eastAsia="zh-CN"/>
        </w:rPr>
        <w:t>自治区财政出资地质勘查项目组织实施费项目、自治区财政出资地质勘查项目、新疆精河县哈克达坂钨钼多金属矿普查项目</w:t>
      </w:r>
      <w:r>
        <w:rPr>
          <w:rFonts w:ascii="仿宋_GB2312" w:eastAsia="仿宋_GB2312"/>
          <w:sz w:val="32"/>
          <w:szCs w:val="32"/>
          <w:lang w:eastAsia="zh-CN"/>
        </w:rPr>
        <w:t>。</w:t>
      </w:r>
    </w:p>
    <w:p w14:paraId="5F1B9788">
      <w:pPr>
        <w:spacing w:after="0" w:line="240" w:lineRule="auto"/>
        <w:ind w:firstLine="640" w:firstLineChars="200"/>
        <w:jc w:val="both"/>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0689CE8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支出4,560.08万元，占本年支出合计的99.36%。与上年相比，增加57.09万元，增长1.27%，主要原因是：2025年新增职工13人、人员工资、社保及住房公积金缴费基数上调，以及本年起职业年金缴费记实。与年初预算相比，年初预算数4,234.86万元，决算数4,560.08万元，预决算差异率7.68%，主要原因是：单位在编人员由36人增至49人，</w:t>
      </w:r>
      <w:r>
        <w:rPr>
          <w:rFonts w:hint="eastAsia" w:ascii="仿宋_GB2312" w:eastAsia="仿宋_GB2312"/>
          <w:sz w:val="32"/>
          <w:szCs w:val="32"/>
          <w:lang w:eastAsia="zh-CN"/>
        </w:rPr>
        <w:t>追加</w:t>
      </w:r>
      <w:r>
        <w:rPr>
          <w:rFonts w:ascii="仿宋_GB2312" w:eastAsia="仿宋_GB2312"/>
          <w:sz w:val="32"/>
          <w:szCs w:val="32"/>
          <w:lang w:eastAsia="zh-CN"/>
        </w:rPr>
        <w:t>人员工资</w:t>
      </w:r>
      <w:r>
        <w:rPr>
          <w:rFonts w:hint="eastAsia" w:ascii="仿宋_GB2312" w:eastAsia="仿宋_GB2312"/>
          <w:sz w:val="32"/>
          <w:szCs w:val="32"/>
          <w:lang w:eastAsia="zh-CN"/>
        </w:rPr>
        <w:t>福利支出，</w:t>
      </w:r>
      <w:r>
        <w:rPr>
          <w:rFonts w:ascii="仿宋_GB2312" w:eastAsia="仿宋_GB2312"/>
          <w:sz w:val="32"/>
          <w:szCs w:val="32"/>
          <w:lang w:eastAsia="zh-CN"/>
        </w:rPr>
        <w:t>人员职级晋升，社保缴费基数、住房公积金等缴费基数上调</w:t>
      </w:r>
      <w:r>
        <w:rPr>
          <w:rFonts w:hint="eastAsia" w:ascii="仿宋_GB2312" w:eastAsia="仿宋_GB2312"/>
          <w:sz w:val="32"/>
          <w:szCs w:val="32"/>
          <w:lang w:eastAsia="zh-CN"/>
        </w:rPr>
        <w:t>，追加职业年金缴费记实</w:t>
      </w:r>
      <w:r>
        <w:rPr>
          <w:rFonts w:ascii="仿宋_GB2312" w:eastAsia="仿宋_GB2312"/>
          <w:sz w:val="32"/>
          <w:szCs w:val="32"/>
          <w:lang w:eastAsia="zh-CN"/>
        </w:rPr>
        <w:t>。</w:t>
      </w:r>
    </w:p>
    <w:p w14:paraId="6BFC6DF8">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24311A7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1.</w:t>
      </w:r>
      <w:r>
        <w:rPr>
          <w:rFonts w:ascii="仿宋_GB2312" w:eastAsia="仿宋_GB2312"/>
          <w:sz w:val="32"/>
          <w:szCs w:val="32"/>
          <w:lang w:eastAsia="zh-CN"/>
        </w:rPr>
        <w:t>社会保障和就业支出（类）123.10万元，占2.70%。</w:t>
      </w:r>
    </w:p>
    <w:p w14:paraId="78EDEC9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2.</w:t>
      </w:r>
      <w:r>
        <w:rPr>
          <w:rFonts w:ascii="仿宋_GB2312" w:eastAsia="仿宋_GB2312"/>
          <w:sz w:val="32"/>
          <w:szCs w:val="32"/>
          <w:lang w:eastAsia="zh-CN"/>
        </w:rPr>
        <w:t>卫生健康支出（类）88.32万元，占1.94%。</w:t>
      </w:r>
    </w:p>
    <w:p w14:paraId="587FE04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3.</w:t>
      </w:r>
      <w:r>
        <w:rPr>
          <w:rFonts w:ascii="仿宋_GB2312" w:eastAsia="仿宋_GB2312"/>
          <w:sz w:val="32"/>
          <w:szCs w:val="32"/>
          <w:lang w:eastAsia="zh-CN"/>
        </w:rPr>
        <w:t>自然资源海洋气象等支出（类）4,286.43万元，占94.00%。</w:t>
      </w:r>
    </w:p>
    <w:p w14:paraId="292A9F66">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4.</w:t>
      </w:r>
      <w:r>
        <w:rPr>
          <w:rFonts w:ascii="仿宋_GB2312" w:eastAsia="仿宋_GB2312"/>
          <w:sz w:val="32"/>
          <w:szCs w:val="32"/>
          <w:lang w:eastAsia="zh-CN"/>
        </w:rPr>
        <w:t>住房保障支出（类）62.21万元，占1.36%。</w:t>
      </w:r>
    </w:p>
    <w:p w14:paraId="2CBBAE10">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412FE50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行政事业单位养老支出（款）机关事业单位基本养老保险缴费支出（项）：支出决算数为78.97万元，比上年决算增加23.80万元，增长43.14%，主要原因是：单位在编人员由36人增至49人，导致基本养老保险缴费总额相应增长。</w:t>
      </w:r>
    </w:p>
    <w:p w14:paraId="3F7F54B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社会保障和就业支出（类）行政事业单位养老支出（款）机关事业单位职业年金缴费支出（项）：支出决算数为44.13万元，比上年决算增加44.13万元，增长100.00%，主要原因是：2025年职业年金单位缴纳部分记实。</w:t>
      </w:r>
    </w:p>
    <w:p w14:paraId="7E75044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w:t>
      </w:r>
      <w:r>
        <w:rPr>
          <w:rFonts w:hint="eastAsia" w:ascii="仿宋_GB2312" w:eastAsia="仿宋_GB2312"/>
          <w:sz w:val="32"/>
          <w:szCs w:val="32"/>
          <w:lang w:val="en-US" w:eastAsia="zh-CN"/>
        </w:rPr>
        <w:t>.</w:t>
      </w:r>
      <w:r>
        <w:rPr>
          <w:rFonts w:ascii="仿宋_GB2312" w:eastAsia="仿宋_GB2312"/>
          <w:sz w:val="32"/>
          <w:szCs w:val="32"/>
          <w:lang w:eastAsia="zh-CN"/>
        </w:rPr>
        <w:t>卫生健康支出（类）行政事业单位医疗（款）事业单位医疗（项）：支出决算数为52.74万元，比上年决算增加24.12万元，增长84.28%，主要原因是：单位在编人员由36人增至49人，导致医疗保险缴费总额相应增长。</w:t>
      </w:r>
    </w:p>
    <w:p w14:paraId="76E1A48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w:t>
      </w:r>
      <w:r>
        <w:rPr>
          <w:rFonts w:hint="eastAsia" w:ascii="仿宋_GB2312" w:eastAsia="仿宋_GB2312"/>
          <w:sz w:val="32"/>
          <w:szCs w:val="32"/>
          <w:lang w:val="en-US" w:eastAsia="zh-CN"/>
        </w:rPr>
        <w:t>.</w:t>
      </w:r>
      <w:r>
        <w:rPr>
          <w:rFonts w:ascii="仿宋_GB2312" w:eastAsia="仿宋_GB2312"/>
          <w:sz w:val="32"/>
          <w:szCs w:val="32"/>
          <w:lang w:eastAsia="zh-CN"/>
        </w:rPr>
        <w:t>卫生健康支出（类）行政事业单位医疗（款）公务员医疗补助（项）：支出决算数为35.58万元，比上年决算增加11.44万元，增长47.39%，主要原因是：单位在编人员由36人增至49人，导致公务员医疗补助缴费总额相应增长。</w:t>
      </w:r>
    </w:p>
    <w:p w14:paraId="6D60300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w:t>
      </w:r>
      <w:r>
        <w:rPr>
          <w:rFonts w:hint="eastAsia" w:ascii="仿宋_GB2312" w:eastAsia="仿宋_GB2312"/>
          <w:sz w:val="32"/>
          <w:szCs w:val="32"/>
          <w:lang w:val="en-US" w:eastAsia="zh-CN"/>
        </w:rPr>
        <w:t>.</w:t>
      </w:r>
      <w:r>
        <w:rPr>
          <w:rFonts w:ascii="仿宋_GB2312" w:eastAsia="仿宋_GB2312"/>
          <w:sz w:val="32"/>
          <w:szCs w:val="32"/>
          <w:lang w:eastAsia="zh-CN"/>
        </w:rPr>
        <w:t>自然资源海洋气象等支出（类）自然资源事务（款）地质勘查与矿产资源管理（项）：支出决算数为3,676.98万元，比上年决算减少237.02万元，下降6.06%，主要原因是：单位代编的地质勘查项目经费减少。</w:t>
      </w:r>
    </w:p>
    <w:p w14:paraId="58D74B4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w:t>
      </w:r>
      <w:r>
        <w:rPr>
          <w:rFonts w:hint="eastAsia" w:ascii="仿宋_GB2312" w:eastAsia="仿宋_GB2312"/>
          <w:sz w:val="32"/>
          <w:szCs w:val="32"/>
          <w:lang w:val="en-US" w:eastAsia="zh-CN"/>
        </w:rPr>
        <w:t>.</w:t>
      </w:r>
      <w:r>
        <w:rPr>
          <w:rFonts w:ascii="仿宋_GB2312" w:eastAsia="仿宋_GB2312"/>
          <w:sz w:val="32"/>
          <w:szCs w:val="32"/>
          <w:lang w:eastAsia="zh-CN"/>
        </w:rPr>
        <w:t>自然资源海洋气象等支出（类）自然资源事务（款）事业运行（项）：支出决算数为609.45万元，比上年决算增加169.78万元，增长38.62%，主要原因是：单位在编人员由36人增至49人，导致工资等人员经费及日常公用经费增加。</w:t>
      </w:r>
    </w:p>
    <w:p w14:paraId="2796464D">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w:t>
      </w:r>
      <w:r>
        <w:rPr>
          <w:rFonts w:hint="eastAsia" w:ascii="仿宋_GB2312" w:eastAsia="仿宋_GB2312"/>
          <w:sz w:val="32"/>
          <w:szCs w:val="32"/>
          <w:lang w:val="en-US" w:eastAsia="zh-CN"/>
        </w:rPr>
        <w:t>.</w:t>
      </w:r>
      <w:r>
        <w:rPr>
          <w:rFonts w:ascii="仿宋_GB2312" w:eastAsia="仿宋_GB2312"/>
          <w:sz w:val="32"/>
          <w:szCs w:val="32"/>
          <w:lang w:eastAsia="zh-CN"/>
        </w:rPr>
        <w:t>住房保障支出（类）住房改革支出（款）住房公积金（项）：支出决算数为62.21万元，比上年决算增加20.83万元，增长50.34%，主要原因是：单位在编人员由36人增至49人，导致住房公积金缴费总额相应增长。</w:t>
      </w:r>
    </w:p>
    <w:p w14:paraId="3A73372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A9B17D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基本支出883.10万元，其中：人员经费832.85万元，包括：基本工资、津贴补贴、奖金、机关事业单位基本养老保险缴费、职业年金缴费、职工基本医疗保险缴费、公务员医疗补助缴费、其他社会保障缴费、住房公积金和其他工资福利支出。</w:t>
      </w:r>
    </w:p>
    <w:p w14:paraId="2356D55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公用经费50.25万元，包括：办公费、水费、电费、邮电费、物业管理费、差旅费、培训费、劳务费、工会经费、福利费、其他交通费用和其他商品和服务支出。</w:t>
      </w:r>
    </w:p>
    <w:p w14:paraId="789FA11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FC5E6F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CAEDDC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F71129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F1B647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4EDEA83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2025年度财政拨款“三公”经费支出0.00万元，比上年增加0.00万元，增长0.00%，主要原因是：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无“三公”经费支出。其中：因公出国（境）费用支出0.00万元,占0.00%，比上年增加0.00万元，增长0.00%，主要原因是：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无因公出国（境）费支出；公务用车购置及运行维护费支出0.00万元，占0.00%，比上年增加0.00万元，增长0.00%，主要原因是：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无公务用车购置及运行维护经费支出；公务接待费支出0.00万元，占0.00%，比上年增加0.00万元，增长0.00%，主要原因是：</w:t>
      </w:r>
      <w:r>
        <w:rPr>
          <w:rFonts w:hint="eastAsia" w:ascii="仿宋_GB2312" w:eastAsia="仿宋_GB2312"/>
          <w:sz w:val="32"/>
          <w:szCs w:val="32"/>
          <w:lang w:val="en-US" w:eastAsia="zh-CN"/>
        </w:rPr>
        <w:t>2024年与2025年</w:t>
      </w:r>
      <w:r>
        <w:rPr>
          <w:rFonts w:ascii="仿宋_GB2312" w:eastAsia="仿宋_GB2312"/>
          <w:sz w:val="32"/>
          <w:szCs w:val="32"/>
          <w:lang w:eastAsia="zh-CN"/>
        </w:rPr>
        <w:t>我单位</w:t>
      </w:r>
      <w:r>
        <w:rPr>
          <w:rFonts w:hint="eastAsia" w:ascii="仿宋_GB2312" w:eastAsia="仿宋_GB2312"/>
          <w:sz w:val="32"/>
          <w:szCs w:val="32"/>
          <w:lang w:eastAsia="zh-CN"/>
        </w:rPr>
        <w:t>均</w:t>
      </w:r>
      <w:r>
        <w:rPr>
          <w:rFonts w:ascii="仿宋_GB2312" w:eastAsia="仿宋_GB2312"/>
          <w:sz w:val="32"/>
          <w:szCs w:val="32"/>
          <w:lang w:eastAsia="zh-CN"/>
        </w:rPr>
        <w:t>无公务接待经费。</w:t>
      </w:r>
    </w:p>
    <w:p w14:paraId="3ADF36A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17EC799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因公出国（境）费用0.00万元，开支内容包括</w:t>
      </w:r>
      <w:r>
        <w:rPr>
          <w:rFonts w:hint="eastAsia" w:ascii="仿宋_GB2312" w:eastAsia="仿宋_GB2312"/>
          <w:sz w:val="32"/>
          <w:szCs w:val="32"/>
          <w:lang w:eastAsia="zh-CN"/>
        </w:rPr>
        <w:t>我单位</w:t>
      </w:r>
      <w:r>
        <w:rPr>
          <w:rFonts w:ascii="仿宋_GB2312" w:eastAsia="仿宋_GB2312"/>
          <w:sz w:val="32"/>
          <w:szCs w:val="32"/>
          <w:lang w:eastAsia="zh-CN"/>
        </w:rPr>
        <w:t>无因公出国（境）费。单位全年安排的因公出国（境）团组0个，因公出国（境）0人次。</w:t>
      </w:r>
    </w:p>
    <w:p w14:paraId="55047AE1">
      <w:pPr>
        <w:spacing w:after="0" w:line="240" w:lineRule="auto"/>
        <w:ind w:firstLine="640" w:firstLineChars="200"/>
        <w:jc w:val="both"/>
        <w:rPr>
          <w:rFonts w:ascii="仿宋_GB2312" w:eastAsia="仿宋_GB2312"/>
          <w:sz w:val="32"/>
          <w:szCs w:val="32"/>
          <w:highlight w:val="yellow"/>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我单位</w:t>
      </w:r>
      <w:r>
        <w:rPr>
          <w:rFonts w:ascii="仿宋_GB2312" w:eastAsia="仿宋_GB2312"/>
          <w:sz w:val="32"/>
          <w:szCs w:val="32"/>
          <w:lang w:eastAsia="zh-CN"/>
        </w:rPr>
        <w:t>无公务用车运行维护费。公务用车购置数0辆，公务用车保有量0辆。国有资产占用情况中固定资产车辆1辆，与公务用车保有量差异原因是：固定资产车辆</w:t>
      </w:r>
      <w:r>
        <w:rPr>
          <w:rFonts w:hint="eastAsia" w:ascii="仿宋_GB2312" w:eastAsia="仿宋_GB2312"/>
          <w:sz w:val="32"/>
          <w:szCs w:val="32"/>
          <w:lang w:eastAsia="zh-CN"/>
        </w:rPr>
        <w:t>是</w:t>
      </w:r>
      <w:r>
        <w:rPr>
          <w:rFonts w:hint="eastAsia" w:ascii="仿宋_GB2312" w:eastAsia="仿宋_GB2312"/>
          <w:sz w:val="32"/>
          <w:szCs w:val="32"/>
          <w:lang w:val="en-US" w:eastAsia="zh-CN"/>
        </w:rPr>
        <w:t>1辆</w:t>
      </w:r>
      <w:r>
        <w:rPr>
          <w:rFonts w:ascii="仿宋_GB2312" w:eastAsia="仿宋_GB2312"/>
          <w:sz w:val="32"/>
          <w:szCs w:val="32"/>
          <w:lang w:eastAsia="zh-CN"/>
        </w:rPr>
        <w:t>大型普通客车</w:t>
      </w:r>
      <w:r>
        <w:rPr>
          <w:rFonts w:hint="eastAsia" w:ascii="仿宋_GB2312" w:eastAsia="仿宋_GB2312"/>
          <w:sz w:val="32"/>
          <w:szCs w:val="32"/>
          <w:lang w:eastAsia="zh-CN"/>
        </w:rPr>
        <w:t>，预算未安排公务用车运行维护费，</w:t>
      </w:r>
      <w:r>
        <w:rPr>
          <w:rFonts w:hint="eastAsia" w:ascii="仿宋_GB2312" w:eastAsia="仿宋_GB2312"/>
          <w:sz w:val="32"/>
          <w:szCs w:val="32"/>
          <w:lang w:val="en-US" w:eastAsia="zh-CN"/>
        </w:rPr>
        <w:t>经费由其他交通费保障</w:t>
      </w:r>
      <w:r>
        <w:rPr>
          <w:rFonts w:hint="eastAsia" w:ascii="仿宋_GB2312" w:eastAsia="仿宋_GB2312"/>
          <w:sz w:val="32"/>
          <w:szCs w:val="32"/>
          <w:lang w:eastAsia="zh-CN"/>
        </w:rPr>
        <w:t>。</w:t>
      </w:r>
    </w:p>
    <w:p w14:paraId="29F0221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我单位</w:t>
      </w:r>
      <w:r>
        <w:rPr>
          <w:rFonts w:ascii="仿宋_GB2312" w:eastAsia="仿宋_GB2312"/>
          <w:sz w:val="32"/>
          <w:szCs w:val="32"/>
          <w:lang w:eastAsia="zh-CN"/>
        </w:rPr>
        <w:t>无公务接待费。单位全年安排的国内公务接待0批次，0人次。</w:t>
      </w:r>
    </w:p>
    <w:p w14:paraId="6C1B921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我单位无“三公”经费预算支出事项，且全年未产生“三公”经费支出。其中：因公出国（境）费用全年预算数0.00万元，决算数0.00万元，预决算差异率0.00%，主要原因是：我单位无因公出国（境）经费支出事项，且全年未产生因公出国（境）费用；公务用车购置费全年预算数0.00万元，决算数0.00万元，预决算差异率0.00%，主要原因是：我单位未无公务用车购置经费支出事项，且全年未产生公务用车购置费用；公务用车运行维护费全年预算数0.00万元，决算数0.00万元，预决算差异率0.00%，主要原因是：我单位无公务用车运行维护费支出事项，且全年未产生公务用车运行维护费用；公务接待费全年预算数0.00万元，决算数0.00万元，预决算差异率0.00%，主要原因是：我单位无公务接待支出事项，且全年未产生公务接待费用。</w:t>
      </w:r>
    </w:p>
    <w:p w14:paraId="1755BC3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3655630B">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6F9D7DD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2025年度新疆维吾尔自治区地质勘查管理中心（事业单位）公用经费支出50.25万元，比上年增加21.00万元，增长71.79%，主要原因是：单位在编人员由36人增至49人，</w:t>
      </w:r>
      <w:r>
        <w:rPr>
          <w:rFonts w:hint="eastAsia" w:ascii="仿宋_GB2312" w:eastAsia="仿宋_GB2312"/>
          <w:sz w:val="32"/>
          <w:szCs w:val="32"/>
          <w:lang w:eastAsia="zh-CN"/>
        </w:rPr>
        <w:t>继续教育培训费相应增加，</w:t>
      </w:r>
      <w:r>
        <w:rPr>
          <w:rFonts w:ascii="仿宋_GB2312" w:eastAsia="仿宋_GB2312"/>
          <w:sz w:val="32"/>
          <w:szCs w:val="32"/>
          <w:lang w:eastAsia="zh-CN"/>
        </w:rPr>
        <w:t>公用经费支出总额相应增长。</w:t>
      </w:r>
    </w:p>
    <w:p w14:paraId="772F88BE">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6C8D8A9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2025年度政府采购支出总额32.49万元，其中：政府采购货物支出5.14万元、政府采购工程支出0.00万元、政府采购服务支出27.34万元。</w:t>
      </w:r>
    </w:p>
    <w:p w14:paraId="37053EC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授予中小企业合同金额15.79万元，占政府采购支出总额的48.60%，其中：授予小微企业合同金额15.79万元，占政府采购支出总额的48.60%。</w:t>
      </w:r>
    </w:p>
    <w:p w14:paraId="129BD168">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1AF323C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截至2025年12月31日，房屋0.00平方米，价值0.00万元。</w:t>
      </w:r>
      <w:r>
        <w:rPr>
          <w:rFonts w:ascii="仿宋_GB2312" w:eastAsia="仿宋_GB2312"/>
          <w:sz w:val="32"/>
          <w:szCs w:val="32"/>
          <w:lang w:eastAsia="zh-CN"/>
        </w:rPr>
        <w:t>车辆1辆，价值52.83万元，其中：副部（省）级及以上领导用车0辆、主要负责人用车0辆、机要通信用车0辆、应急保障用车0辆、执法执勤用车0辆、特种专业技术用车0辆、离退休干部服务用车0辆、其他用车1辆，其他用车主要是：大型普通客车1辆</w:t>
      </w:r>
      <w:bookmarkStart w:id="0" w:name="_GoBack"/>
      <w:r>
        <w:rPr>
          <w:rFonts w:hint="eastAsia" w:ascii="仿宋_GB2312" w:eastAsia="仿宋_GB2312"/>
          <w:sz w:val="32"/>
          <w:szCs w:val="32"/>
          <w:lang w:eastAsia="zh-CN"/>
        </w:rPr>
        <w:t>；</w:t>
      </w:r>
      <w:bookmarkEnd w:id="0"/>
      <w:r>
        <w:rPr>
          <w:rFonts w:ascii="仿宋_GB2312" w:eastAsia="仿宋_GB2312"/>
          <w:sz w:val="32"/>
          <w:szCs w:val="32"/>
          <w:lang w:eastAsia="zh-CN"/>
        </w:rPr>
        <w:t>单价100万元（含）以上设备（不含车辆）0台（套）。</w:t>
      </w:r>
    </w:p>
    <w:p w14:paraId="72EAABF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0851891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2025年度预算绩效评价项目1个，全年预算数334.30万元，全年执行数329.23万元。预算绩效管理取得的成效：一是项目整体预算执行较好，立项、野外验收、成果评审等各环节管控到位，项目实施总体达到预期；二是有序开展项目实施效果评估，扎实组织结题项目竣工决算与财务决算，保障财政资金安全规范运行。发现的问题及原因：一是部分绩效指标未达预期，因少数项目尚不满足竣工结算或报告评审条件，导致相关指标未能达成预计目标；二是项目整体预算执行率较高，但中期进度偏低，大部分工作集中在中后期开展，前期经费支出较少。下一步改进措施：一是严格把控项目实施节点，提前梳理竣工结算条件，及时推进项目验收评审，保障绩效指标落地；二是合理统筹工作任务时序，强化预算执行动态研判，做好前期谋划，均衡推进各阶段经费支出，提升中期执行进度。具体附项目支出绩效自评表及项目支出绩效评价报告。</w:t>
      </w:r>
    </w:p>
    <w:p w14:paraId="585E196F">
      <w:pPr>
        <w:spacing w:after="0" w:line="240" w:lineRule="auto"/>
        <w:ind w:firstLine="640" w:firstLineChars="200"/>
        <w:outlineLvl w:val="1"/>
        <w:rPr>
          <w:rFonts w:ascii="黑体" w:eastAsia="黑体"/>
          <w:sz w:val="32"/>
          <w:szCs w:val="32"/>
          <w:lang w:eastAsia="zh-CN"/>
        </w:rPr>
      </w:pPr>
    </w:p>
    <w:p w14:paraId="55361CF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0A61A15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本单位无其他需说明的事项。</w:t>
      </w:r>
    </w:p>
    <w:p w14:paraId="63388C5F">
      <w:pPr>
        <w:spacing w:after="0" w:line="240" w:lineRule="auto"/>
        <w:ind w:firstLine="640" w:firstLineChars="200"/>
        <w:rPr>
          <w:rFonts w:ascii="仿宋_GB2312" w:eastAsia="仿宋_GB2312"/>
          <w:sz w:val="32"/>
          <w:szCs w:val="32"/>
          <w:lang w:eastAsia="zh-CN"/>
        </w:rPr>
      </w:pPr>
    </w:p>
    <w:p w14:paraId="7F7E9D2C">
      <w:pPr>
        <w:rPr>
          <w:lang w:eastAsia="zh-CN"/>
        </w:rPr>
      </w:pPr>
      <w:r>
        <w:rPr>
          <w:sz w:val="0"/>
          <w:szCs w:val="0"/>
          <w:lang w:eastAsia="zh-CN"/>
        </w:rPr>
        <w:br w:type="page"/>
      </w:r>
    </w:p>
    <w:p w14:paraId="5F8D4983">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7A63784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指单位本年度从同级财政部门取得的财政拨款，包括一般公共预算财政拨款、政府性基金预算财政拨款和国有资本经营预算财政拨款。</w:t>
      </w:r>
    </w:p>
    <w:p w14:paraId="093359F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F7F12B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指事业单位开展专业业务活动及其辅助活动取得的收入。</w:t>
      </w:r>
    </w:p>
    <w:p w14:paraId="6C08214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01F445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指事业单位附属独立核算单位按照有关规定上缴的收入。</w:t>
      </w:r>
    </w:p>
    <w:p w14:paraId="33779EB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指单位取得的除上述“财政拨款收入”“上级补助收入”“事业收入”“经营收入”“附属单位上缴收入”以外的各项收入。</w:t>
      </w:r>
    </w:p>
    <w:p w14:paraId="09B9EA9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指单位上年结转本年使用的基本支出结转、项目支出结转和结余、经营结余。</w:t>
      </w:r>
    </w:p>
    <w:p w14:paraId="7800396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八、使用非财政拨款结余（含专用结余）：</w:t>
      </w:r>
      <w:r>
        <w:rPr>
          <w:rFonts w:ascii="仿宋_GB2312" w:eastAsia="仿宋_GB2312"/>
          <w:sz w:val="32"/>
          <w:szCs w:val="32"/>
          <w:lang w:eastAsia="zh-CN"/>
        </w:rPr>
        <w:t>指单位按照预算管理要求使用非财政拨款结余弥补收支差额的金额，以及使用专用结余安排支出的金额。</w:t>
      </w:r>
    </w:p>
    <w:p w14:paraId="010C563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九、结余分配</w:t>
      </w:r>
      <w:r>
        <w:rPr>
          <w:rFonts w:ascii="仿宋_GB2312" w:eastAsia="仿宋_GB2312"/>
          <w:sz w:val="32"/>
          <w:szCs w:val="32"/>
          <w:lang w:eastAsia="zh-CN"/>
        </w:rPr>
        <w:t>：指单位缴纳企业所得税以及从非财政拨款结余或经营结余中提取各类结余的情况。</w:t>
      </w:r>
    </w:p>
    <w:p w14:paraId="762A3E8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十、年末结转和结余</w:t>
      </w:r>
      <w:r>
        <w:rPr>
          <w:rFonts w:ascii="仿宋_GB2312" w:eastAsia="仿宋_GB2312"/>
          <w:sz w:val="32"/>
          <w:szCs w:val="32"/>
          <w:lang w:eastAsia="zh-CN"/>
        </w:rPr>
        <w:t>：指单位结转下年的基本支出结转、项目支出结转和结余、经营结余。</w:t>
      </w:r>
    </w:p>
    <w:p w14:paraId="200F20E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十一、基本支出</w:t>
      </w:r>
      <w:r>
        <w:rPr>
          <w:rFonts w:ascii="仿宋_GB2312" w:eastAsia="仿宋_GB2312"/>
          <w:sz w:val="32"/>
          <w:szCs w:val="32"/>
          <w:lang w:eastAsia="zh-CN"/>
        </w:rPr>
        <w:t>：指单位为保障机构正常运转、完成日常工作任务而发生的各项支出。</w:t>
      </w:r>
    </w:p>
    <w:p w14:paraId="5270A12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十二、项目支出：</w:t>
      </w:r>
      <w:r>
        <w:rPr>
          <w:rFonts w:ascii="仿宋_GB2312" w:eastAsia="仿宋_GB2312"/>
          <w:sz w:val="32"/>
          <w:szCs w:val="32"/>
          <w:lang w:eastAsia="zh-CN"/>
        </w:rPr>
        <w:t>指单位为完成特定的行政工作任务或事业发展目标，在基本支出之外发生的各项支出。</w:t>
      </w:r>
    </w:p>
    <w:p w14:paraId="7AE7EAB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十三、上缴上级支出：</w:t>
      </w:r>
      <w:r>
        <w:rPr>
          <w:rFonts w:ascii="仿宋_GB2312" w:eastAsia="仿宋_GB2312"/>
          <w:sz w:val="32"/>
          <w:szCs w:val="32"/>
          <w:lang w:eastAsia="zh-CN"/>
        </w:rPr>
        <w:t>指事业单位按照财政部门和主管部门的规定上缴上级单位的支出。</w:t>
      </w:r>
    </w:p>
    <w:p w14:paraId="598F478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十四、经营支出：</w:t>
      </w:r>
      <w:r>
        <w:rPr>
          <w:rFonts w:ascii="仿宋_GB2312" w:eastAsia="仿宋_GB2312"/>
          <w:sz w:val="32"/>
          <w:szCs w:val="32"/>
          <w:lang w:eastAsia="zh-CN"/>
        </w:rPr>
        <w:t>指事业单位在专业活动及辅助活动之外开展非独立核算经营活动发生的支出。</w:t>
      </w:r>
    </w:p>
    <w:p w14:paraId="23F29EDB">
      <w:pPr>
        <w:spacing w:after="0" w:line="240" w:lineRule="auto"/>
        <w:ind w:firstLine="643" w:firstLineChars="200"/>
        <w:rPr>
          <w:rFonts w:ascii="宋体" w:eastAsia="仿宋_GB2312"/>
          <w:sz w:val="32"/>
          <w:szCs w:val="32"/>
          <w:lang w:eastAsia="zh-CN"/>
        </w:rPr>
      </w:pPr>
      <w:r>
        <w:rPr>
          <w:rFonts w:ascii="宋体" w:eastAsia="仿宋_GB2312"/>
          <w:b/>
          <w:sz w:val="32"/>
          <w:szCs w:val="32"/>
          <w:lang w:eastAsia="zh-CN"/>
        </w:rPr>
        <w:t>十五、对附属单位补助支出：</w:t>
      </w:r>
      <w:r>
        <w:rPr>
          <w:rFonts w:ascii="宋体" w:eastAsia="仿宋_GB2312"/>
          <w:sz w:val="32"/>
          <w:szCs w:val="32"/>
          <w:lang w:eastAsia="zh-CN"/>
        </w:rPr>
        <w:t>指事业单位用财政补助收入之外的收入对附属单位补助发生的支出。</w:t>
      </w:r>
    </w:p>
    <w:p w14:paraId="73E05CC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十六、“三公”经费：</w:t>
      </w:r>
      <w:r>
        <w:rPr>
          <w:rFonts w:ascii="仿宋_GB2312" w:eastAsia="仿宋_GB2312"/>
          <w:sz w:val="32"/>
          <w:szCs w:val="32"/>
          <w:lang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2C330B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十七、机关运行经费：</w:t>
      </w:r>
      <w:r>
        <w:rPr>
          <w:rFonts w:ascii="仿宋_GB2312" w:eastAsia="仿宋_GB2312"/>
          <w:sz w:val="32"/>
          <w:szCs w:val="32"/>
          <w:lang w:eastAsia="zh-CN"/>
        </w:rPr>
        <w:t>指行政单位和参照公务员法管理的事业单位财政拨款基本支出中的公用经费支出。</w:t>
      </w:r>
    </w:p>
    <w:p w14:paraId="73E100D3">
      <w:pPr>
        <w:rPr>
          <w:lang w:eastAsia="zh-CN"/>
        </w:rPr>
      </w:pPr>
      <w:r>
        <w:rPr>
          <w:sz w:val="0"/>
          <w:szCs w:val="0"/>
          <w:lang w:eastAsia="zh-CN"/>
        </w:rPr>
        <w:br w:type="page"/>
      </w:r>
    </w:p>
    <w:p w14:paraId="23AEA1ED">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5ECEF38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E98015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E9C216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0A2223D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62BCBC4">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17FFE4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B46983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F6A88D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2023D2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29FB0E-4594-41C9-B92F-D6BDEFAD13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45CBB2B3-6719-4608-AC89-15BBBB10FF22}"/>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3" w:fontKey="{18BA148E-C0CF-4158-8075-2A9B0E7F0F95}"/>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F6F"/>
    <w:rsid w:val="002C4EB7"/>
    <w:rsid w:val="00CA08B4"/>
    <w:rsid w:val="00DB3F6F"/>
    <w:rsid w:val="00ED58A1"/>
    <w:rsid w:val="058A5E9A"/>
    <w:rsid w:val="0C542D5E"/>
    <w:rsid w:val="1BF34341"/>
    <w:rsid w:val="31434FCB"/>
    <w:rsid w:val="335E60EC"/>
    <w:rsid w:val="3CBC20D5"/>
    <w:rsid w:val="41880D0D"/>
    <w:rsid w:val="48AA54D8"/>
    <w:rsid w:val="71514C48"/>
    <w:rsid w:val="7FE04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14:textFill>
        <w14:solidFill>
          <w14:schemeClr w14:val="hlink"/>
        </w14:solidFill>
      </w14:textFill>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1">
    <w:name w:val="标题 4 Char"/>
    <w:basedOn w:val="14"/>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2">
    <w:name w:val="副标题 Char"/>
    <w:basedOn w:val="14"/>
    <w:link w:val="10"/>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3">
    <w:name w:val="标题 Char"/>
    <w:basedOn w:val="14"/>
    <w:link w:val="1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24">
    <w:name w:val="页脚 Char"/>
    <w:basedOn w:val="14"/>
    <w:link w:val="8"/>
    <w:qFormat/>
    <w:uiPriority w:val="99"/>
    <w:rPr>
      <w:rFonts w:eastAsiaTheme="minorHAnsi"/>
      <w:sz w:val="18"/>
      <w:szCs w:val="18"/>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0e7916d0-d981-4efb-9d6f-e169e4ab9bcb</errorID>
      <errorWord>我单位</errorWord>
      <group>L1_Other</group>
      <groupName>其他问题</groupName>
      <ability>L2_UserTypo</ability>
      <abilityName>自定义错误</abilityName>
      <candidateList>
        <item>本单位</item>
      </candidateList>
      <explain>来自自定义错词库。</explain>
      <paraID>4EDEA833</paraID>
      <start>62</start>
      <end>65</end>
      <status>unmodified</status>
      <modifiedWord/>
      <trackRevisions>false</trackRevisions>
    </reviewItem>
    <reviewItem>
      <errorID>997c3e12-abaa-49fc-83e2-4a50af229b42</errorID>
      <errorWord>我单位</errorWord>
      <group>L1_Other</group>
      <groupName>其他问题</groupName>
      <ability>L2_UserTypo</ability>
      <abilityName>自定义错误</abilityName>
      <candidateList>
        <item>本单位</item>
      </candidateList>
      <explain>来自自定义错词库。</explain>
      <paraID>4EDEA833</paraID>
      <start>141</start>
      <end>144</end>
      <status>unmodified</status>
      <modifiedWord/>
      <trackRevisions>false</trackRevisions>
    </reviewItem>
    <reviewItem>
      <errorID>37148f2c-22a3-4920-b47a-439b1dc153b6</errorID>
      <errorWord>我单位</errorWord>
      <group>L1_Other</group>
      <groupName>其他问题</groupName>
      <ability>L2_UserTypo</ability>
      <abilityName>自定义错误</abilityName>
      <candidateList>
        <item>本单位</item>
      </candidateList>
      <explain>来自自定义错词库。</explain>
      <paraID>4EDEA833</paraID>
      <start>222</start>
      <end>225</end>
      <status>unmodified</status>
      <modifiedWord/>
      <trackRevisions>false</trackRevisions>
    </reviewItem>
    <reviewItem>
      <errorID>e91db3b6-94eb-40fa-bb8a-9981694ff876</errorID>
      <errorWord>我单位</errorWord>
      <group>L1_Other</group>
      <groupName>其他问题</groupName>
      <ability>L2_UserTypo</ability>
      <abilityName>自定义错误</abilityName>
      <candidateList>
        <item>本单位</item>
      </candidateList>
      <explain>来自自定义错词库。</explain>
      <paraID>4EDEA833</paraID>
      <start>301</start>
      <end>304</end>
      <status>unmodified</status>
      <modifiedWord/>
      <trackRevisions>false</trackRevisions>
    </reviewItem>
    <reviewItem>
      <errorID>dc66498f-fb2f-4f56-876f-91f334241352</errorID>
      <errorWord>我单位</errorWord>
      <group>L1_Other</group>
      <groupName>其他问题</groupName>
      <ability>L2_UserTypo</ability>
      <abilityName>自定义错误</abilityName>
      <candidateList>
        <item>本单位</item>
      </candidateList>
      <explain>来自自定义错词库。</explain>
      <paraID>17EC7996</paraID>
      <start>22</start>
      <end>25</end>
      <status>unmodified</status>
      <modifiedWord/>
      <trackRevisions>false</trackRevisions>
    </reviewItem>
    <reviewItem>
      <errorID>2e223ad2-eb88-4395-99bd-c3164f478df0</errorID>
      <errorWord>我单位</errorWord>
      <group>L1_Other</group>
      <groupName>其他问题</groupName>
      <ability>L2_UserTypo</ability>
      <abilityName>自定义错误</abilityName>
      <candidateList>
        <item>本单位</item>
      </candidateList>
      <explain>来自自定义错词库。</explain>
      <paraID>55047AE1</paraID>
      <start>67</start>
      <end>70</end>
      <status>unmodified</status>
      <modifiedWord/>
      <trackRevisions>false</trackRevisions>
    </reviewItem>
    <reviewItem>
      <errorID>ede08aa2-b391-4522-872a-e144d92ecbe9</errorID>
      <errorWord>我单位</errorWord>
      <group>L1_Other</group>
      <groupName>其他问题</groupName>
      <ability>L2_UserTypo</ability>
      <abilityName>自定义错误</abilityName>
      <candidateList>
        <item>本单位</item>
      </candidateList>
      <explain>来自自定义错词库。</explain>
      <paraID>29F0221F</paraID>
      <start>18</start>
      <end>21</end>
      <status>unmodified</status>
      <modifiedWord/>
      <trackRevisions>false</trackRevisions>
    </reviewItem>
    <reviewItem>
      <errorID>d23b3d75-c189-4a97-806f-d42832d3d4b2</errorID>
      <errorWord>我单位</errorWord>
      <group>L1_Other</group>
      <groupName>其他问题</groupName>
      <ability>L2_UserTypo</ability>
      <abilityName>自定义错误</abilityName>
      <candidateList>
        <item>本单位</item>
      </candidateList>
      <explain>来自自定义错词库。</explain>
      <paraID>6C1B921D</paraID>
      <start>60</start>
      <end>63</end>
      <status>unmodified</status>
      <modifiedWord/>
      <trackRevisions>false</trackRevisions>
    </reviewItem>
    <reviewItem>
      <errorID>de19a110-51f1-4eb3-bbbd-70af21f7cf96</errorID>
      <errorWord>我单位</errorWord>
      <group>L1_Other</group>
      <groupName>其他问题</groupName>
      <ability>L2_UserTypo</ability>
      <abilityName>自定义错误</abilityName>
      <candidateList>
        <item>本单位</item>
      </candidateList>
      <explain>来自自定义错词库。</explain>
      <paraID>6C1B921D</paraID>
      <start>144</start>
      <end>147</end>
      <status>unmodified</status>
      <modifiedWord/>
      <trackRevisions>false</trackRevisions>
    </reviewItem>
    <reviewItem>
      <errorID>a5a473f6-7fa1-469f-91f0-8a2ac8069974</errorID>
      <errorWord>我单位</errorWord>
      <group>L1_Other</group>
      <groupName>其他问题</groupName>
      <ability>L2_UserTypo</ability>
      <abilityName>自定义错误</abilityName>
      <candidateList>
        <item>本单位</item>
      </candidateList>
      <explain>来自自定义错词库。</explain>
      <paraID>6C1B921D</paraID>
      <start>225</start>
      <end>228</end>
      <status>unmodified</status>
      <modifiedWord/>
      <trackRevisions>false</trackRevisions>
    </reviewItem>
    <reviewItem>
      <errorID>38842acf-76bc-459e-ba78-d90a75891424</errorID>
      <errorWord>我单位</errorWord>
      <group>L1_Other</group>
      <groupName>其他问题</groupName>
      <ability>L2_UserTypo</ability>
      <abilityName>自定义错误</abilityName>
      <candidateList>
        <item>本单位</item>
      </candidateList>
      <explain>来自自定义错词库。</explain>
      <paraID>6C1B921D</paraID>
      <start>307</start>
      <end>310</end>
      <status>unmodified</status>
      <modifiedWord/>
      <trackRevisions>false</trackRevisions>
    </reviewItem>
    <reviewItem>
      <errorID>738bf69f-2f87-4b3a-9363-8a431fb2d739</errorID>
      <errorWord>我单位</errorWord>
      <group>L1_Other</group>
      <groupName>其他问题</groupName>
      <ability>L2_UserTypo</ability>
      <abilityName>自定义错误</abilityName>
      <candidateList>
        <item>本单位</item>
      </candidateList>
      <explain>来自自定义错词库。</explain>
      <paraID>6C1B921D</paraID>
      <start>387</start>
      <end>390</end>
      <status>unmodified</status>
      <modifiedWord/>
      <trackRevisions>false</trackRevisions>
    </reviewItem>
    <reviewItem>
      <errorID>f05f18db-8340-46d9-bc66-c6ed86f92111</errorID>
      <errorWord>;</errorWord>
      <group>L1_Format</group>
      <groupName>格式问题</groupName>
      <ability>L2_HalfPunc_CN</ability>
      <abilityName>全半角问题</abilityName>
      <candidateList>
        <item>；</item>
      </candidateList>
      <explain>文本全半角错误。</explain>
      <paraID>1AF323CC</paraID>
      <start>150</start>
      <end>151</end>
      <status>modified</status>
      <modifiedWord>；</modifiedWord>
      <trackRevisions>false</trackRevisions>
    </reviewItem>
  </reviewItems>
  <config/>
</contractReview>
</file>

<file path=customXml/itemProps1.xml><?xml version="1.0" encoding="utf-8"?>
<ds:datastoreItem xmlns:ds="http://schemas.openxmlformats.org/officeDocument/2006/customXml" ds:itemID="{731416be-04ee-4954-8c1d-4bb768ca595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5933</Words>
  <Characters>6632</Characters>
  <Lines>47</Lines>
  <Paragraphs>13</Paragraphs>
  <TotalTime>198</TotalTime>
  <ScaleCrop>false</ScaleCrop>
  <LinksUpToDate>false</LinksUpToDate>
  <CharactersWithSpaces>6639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2026-07-10T03:26:00Z</dcterms:created>
  <dc:creator>Administrator</dc:creator>
  <cp:lastModifiedBy>蹁跹</cp:lastModifiedBy>
  <dcterms:modified xsi:type="dcterms:W3CDTF">2026-08-25T08:57:28Z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D0F84715BD22498FBD009D093FB4A890_13</vt:lpwstr>
  </property>
  <property fmtid="{D5CDD505-2E9C-101B-9397-08002B2CF9AE}" pid="4" name="KSOTemplateDocerSaveRecord">
    <vt:lpwstr>eyJoZGlkIjoiNTBiYjFiYzY0OWM2ODlhYjA1NDAwODJkOGMwZGNkYTMiLCJ1c2VySWQiOiIxMTU3MzgyOTA5In0=</vt:lpwstr>
  </property>
</Properties>
</file>