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D46" w:rsidRDefault="00446731">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842D46" w:rsidRDefault="00842D46">
      <w:pPr>
        <w:spacing w:line="540" w:lineRule="exact"/>
        <w:jc w:val="center"/>
        <w:rPr>
          <w:rFonts w:ascii="华文中宋" w:eastAsia="华文中宋" w:hAnsi="华文中宋" w:cs="宋体"/>
          <w:b/>
          <w:kern w:val="0"/>
          <w:sz w:val="52"/>
          <w:szCs w:val="52"/>
        </w:rPr>
      </w:pPr>
    </w:p>
    <w:p w:rsidR="00842D46" w:rsidRDefault="00842D46">
      <w:pPr>
        <w:spacing w:line="540" w:lineRule="exact"/>
        <w:jc w:val="center"/>
        <w:rPr>
          <w:rFonts w:ascii="华文中宋" w:eastAsia="华文中宋" w:hAnsi="华文中宋" w:cs="宋体"/>
          <w:b/>
          <w:kern w:val="0"/>
          <w:sz w:val="52"/>
          <w:szCs w:val="52"/>
        </w:rPr>
      </w:pPr>
    </w:p>
    <w:p w:rsidR="00842D46" w:rsidRDefault="00842D46">
      <w:pPr>
        <w:spacing w:line="540" w:lineRule="exact"/>
        <w:jc w:val="center"/>
        <w:rPr>
          <w:rFonts w:ascii="华文中宋" w:eastAsia="华文中宋" w:hAnsi="华文中宋" w:cs="宋体"/>
          <w:b/>
          <w:kern w:val="0"/>
          <w:sz w:val="52"/>
          <w:szCs w:val="52"/>
        </w:rPr>
      </w:pPr>
    </w:p>
    <w:p w:rsidR="00842D46" w:rsidRDefault="00842D46">
      <w:pPr>
        <w:spacing w:line="540" w:lineRule="exact"/>
        <w:jc w:val="center"/>
        <w:rPr>
          <w:rFonts w:ascii="华文中宋" w:eastAsia="华文中宋" w:hAnsi="华文中宋" w:cs="宋体"/>
          <w:b/>
          <w:kern w:val="0"/>
          <w:sz w:val="52"/>
          <w:szCs w:val="52"/>
        </w:rPr>
      </w:pPr>
    </w:p>
    <w:p w:rsidR="00842D46" w:rsidRDefault="00842D46">
      <w:pPr>
        <w:spacing w:line="540" w:lineRule="exact"/>
        <w:jc w:val="center"/>
        <w:rPr>
          <w:rFonts w:ascii="华文中宋" w:eastAsia="华文中宋" w:hAnsi="华文中宋" w:cs="宋体"/>
          <w:b/>
          <w:kern w:val="0"/>
          <w:sz w:val="52"/>
          <w:szCs w:val="52"/>
        </w:rPr>
      </w:pPr>
    </w:p>
    <w:p w:rsidR="00842D46" w:rsidRDefault="00842D46">
      <w:pPr>
        <w:spacing w:line="540" w:lineRule="exact"/>
        <w:jc w:val="center"/>
        <w:rPr>
          <w:rFonts w:ascii="华文中宋" w:eastAsia="华文中宋" w:hAnsi="华文中宋" w:cs="宋体"/>
          <w:b/>
          <w:kern w:val="0"/>
          <w:sz w:val="52"/>
          <w:szCs w:val="52"/>
        </w:rPr>
      </w:pPr>
    </w:p>
    <w:p w:rsidR="00842D46" w:rsidRDefault="00446731">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842D46" w:rsidRDefault="00842D46">
      <w:pPr>
        <w:spacing w:line="540" w:lineRule="exact"/>
        <w:jc w:val="center"/>
        <w:rPr>
          <w:rFonts w:ascii="华文中宋" w:eastAsia="华文中宋" w:hAnsi="华文中宋" w:cs="宋体"/>
          <w:b/>
          <w:kern w:val="0"/>
          <w:sz w:val="52"/>
          <w:szCs w:val="52"/>
        </w:rPr>
      </w:pPr>
    </w:p>
    <w:p w:rsidR="00842D46" w:rsidRDefault="00446731">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842D46" w:rsidRDefault="00842D46">
      <w:pPr>
        <w:spacing w:line="540" w:lineRule="exact"/>
        <w:jc w:val="center"/>
        <w:rPr>
          <w:rFonts w:eastAsia="仿宋_GB2312" w:hAnsi="宋体" w:cs="宋体"/>
          <w:kern w:val="0"/>
          <w:sz w:val="30"/>
          <w:szCs w:val="30"/>
        </w:rPr>
      </w:pPr>
    </w:p>
    <w:p w:rsidR="00842D46" w:rsidRDefault="00842D46">
      <w:pPr>
        <w:spacing w:line="540" w:lineRule="exact"/>
        <w:jc w:val="center"/>
        <w:rPr>
          <w:rFonts w:eastAsia="仿宋_GB2312" w:hAnsi="宋体" w:cs="宋体"/>
          <w:kern w:val="0"/>
          <w:sz w:val="30"/>
          <w:szCs w:val="30"/>
        </w:rPr>
      </w:pPr>
    </w:p>
    <w:p w:rsidR="00842D46" w:rsidRDefault="00842D46">
      <w:pPr>
        <w:spacing w:line="540" w:lineRule="exact"/>
        <w:jc w:val="center"/>
        <w:rPr>
          <w:rFonts w:ascii="方正小标宋_GBK" w:eastAsia="方正小标宋_GBK" w:hAnsi="宋体" w:cs="宋体" w:hint="eastAsia"/>
          <w:kern w:val="0"/>
          <w:sz w:val="36"/>
          <w:szCs w:val="36"/>
        </w:rPr>
      </w:pPr>
    </w:p>
    <w:p w:rsidR="000E089C" w:rsidRDefault="000E089C">
      <w:pPr>
        <w:spacing w:line="540" w:lineRule="exact"/>
        <w:jc w:val="center"/>
        <w:rPr>
          <w:rFonts w:eastAsia="仿宋_GB2312" w:hAnsi="宋体" w:cs="宋体"/>
          <w:kern w:val="0"/>
          <w:sz w:val="30"/>
          <w:szCs w:val="30"/>
        </w:rPr>
      </w:pPr>
      <w:bookmarkStart w:id="0" w:name="_GoBack"/>
      <w:bookmarkEnd w:id="0"/>
    </w:p>
    <w:p w:rsidR="00842D46" w:rsidRDefault="00842D46">
      <w:pPr>
        <w:spacing w:line="540" w:lineRule="exact"/>
        <w:jc w:val="center"/>
        <w:rPr>
          <w:rFonts w:eastAsia="仿宋_GB2312" w:hAnsi="宋体" w:cs="宋体"/>
          <w:kern w:val="0"/>
          <w:sz w:val="30"/>
          <w:szCs w:val="30"/>
        </w:rPr>
      </w:pPr>
    </w:p>
    <w:p w:rsidR="00842D46" w:rsidRDefault="00842D46">
      <w:pPr>
        <w:spacing w:line="540" w:lineRule="exact"/>
        <w:jc w:val="center"/>
        <w:rPr>
          <w:rFonts w:eastAsia="仿宋_GB2312" w:hAnsi="宋体" w:cs="宋体"/>
          <w:kern w:val="0"/>
          <w:sz w:val="30"/>
          <w:szCs w:val="30"/>
        </w:rPr>
      </w:pPr>
    </w:p>
    <w:p w:rsidR="00842D46" w:rsidRDefault="00842D46">
      <w:pPr>
        <w:spacing w:line="540" w:lineRule="exact"/>
        <w:rPr>
          <w:rFonts w:eastAsia="仿宋_GB2312" w:hAnsi="宋体" w:cs="宋体"/>
          <w:kern w:val="0"/>
          <w:sz w:val="30"/>
          <w:szCs w:val="30"/>
        </w:rPr>
      </w:pPr>
    </w:p>
    <w:p w:rsidR="00842D46" w:rsidRDefault="00446731">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842D46" w:rsidRDefault="00446731">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年自治区基础测绘项目</w:t>
      </w:r>
    </w:p>
    <w:p w:rsidR="00842D46" w:rsidRDefault="00446731">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新疆维吾尔自治区第一测绘院</w:t>
      </w:r>
    </w:p>
    <w:p w:rsidR="00842D46" w:rsidRDefault="00446731">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新疆维吾尔自治区第一测绘院</w:t>
      </w:r>
    </w:p>
    <w:p w:rsidR="00842D46" w:rsidRDefault="00446731">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杨柏林</w:t>
      </w:r>
    </w:p>
    <w:p w:rsidR="00842D46" w:rsidRDefault="00446731">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日</w:t>
      </w:r>
    </w:p>
    <w:p w:rsidR="00842D46" w:rsidRDefault="00842D46">
      <w:pPr>
        <w:spacing w:line="700" w:lineRule="exact"/>
        <w:ind w:firstLineChars="236" w:firstLine="708"/>
        <w:jc w:val="left"/>
        <w:rPr>
          <w:rFonts w:eastAsia="仿宋_GB2312" w:hAnsi="宋体" w:cs="宋体"/>
          <w:kern w:val="0"/>
          <w:sz w:val="30"/>
          <w:szCs w:val="30"/>
        </w:rPr>
      </w:pPr>
    </w:p>
    <w:p w:rsidR="00842D46" w:rsidRDefault="00842D46">
      <w:pPr>
        <w:spacing w:line="540" w:lineRule="exact"/>
        <w:rPr>
          <w:rStyle w:val="a8"/>
          <w:rFonts w:ascii="黑体" w:eastAsia="黑体" w:hAnsi="黑体"/>
          <w:b w:val="0"/>
          <w:spacing w:val="-4"/>
          <w:sz w:val="32"/>
          <w:szCs w:val="32"/>
        </w:rPr>
      </w:pPr>
    </w:p>
    <w:p w:rsidR="00842D46" w:rsidRDefault="00446731">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围绕自然资源部“两统一”职责履行要求，依据《中华人民共和国测绘法》《新疆维吾尔自治区基础测绘“十四五”规划》《新疆维吾尔自治区自然资源“十四五”规划》等法律法规及文件要求，立足新时代基础测绘新定位，落实“十四五”基础测绘规划建设要求，契合实景三维新疆建设、耕地保护和粮食安全责任制考核等全区重点工作部署，为持续提升测绘地理信息服务自治区经济社会高质量发展、重大战略实施的技术支撑能力，满足国土空间规划实施监督、耕地和矿产资源保护、生态保护修复、文化润疆等自然资源管理核心工作需求，新疆维吾尔自治区第一测绘院实施</w:t>
      </w:r>
      <w:r>
        <w:rPr>
          <w:rStyle w:val="a8"/>
          <w:rFonts w:ascii="楷体" w:eastAsia="楷体" w:hAnsi="楷体" w:hint="eastAsia"/>
          <w:spacing w:val="-4"/>
          <w:sz w:val="32"/>
          <w:szCs w:val="32"/>
        </w:rPr>
        <w:t>2</w:t>
      </w:r>
      <w:r>
        <w:rPr>
          <w:rStyle w:val="a8"/>
          <w:rFonts w:ascii="楷体" w:eastAsia="楷体" w:hAnsi="楷体" w:hint="eastAsia"/>
          <w:spacing w:val="-4"/>
          <w:sz w:val="32"/>
          <w:szCs w:val="32"/>
        </w:rPr>
        <w:t>025</w:t>
      </w:r>
      <w:r>
        <w:rPr>
          <w:rStyle w:val="a8"/>
          <w:rFonts w:ascii="楷体" w:eastAsia="楷体" w:hAnsi="楷体" w:hint="eastAsia"/>
          <w:spacing w:val="-4"/>
          <w:sz w:val="32"/>
          <w:szCs w:val="32"/>
        </w:rPr>
        <w:t>年自治区基础测绘项目。项目通过开展全疆</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万比例尺地形图基础测绘、</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耕地保护和粮食安全考核监测监管、矿产资源保护监测、卫片执法外业核查等系列工作，构建权威、统一的自然资源地理空间信息基底，为自治区自然资源的开发利用、保护监管，以及推进绿色发展提供坚实的测绘地理信息支撑。</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项目主要开展了自治区</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万比例尺地形图基础测绘项目、</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米格网数字高程模型和数字表面模型建设项目、自治区耕地保</w:t>
      </w:r>
      <w:r>
        <w:rPr>
          <w:rStyle w:val="a8"/>
          <w:rFonts w:ascii="楷体" w:eastAsia="楷体" w:hAnsi="楷体" w:hint="eastAsia"/>
          <w:spacing w:val="-4"/>
          <w:sz w:val="32"/>
          <w:szCs w:val="32"/>
        </w:rPr>
        <w:lastRenderedPageBreak/>
        <w:t>护和粮食安全考核监测监管项目、矿产资源保护监</w:t>
      </w:r>
      <w:r>
        <w:rPr>
          <w:rStyle w:val="a8"/>
          <w:rFonts w:ascii="楷体" w:eastAsia="楷体" w:hAnsi="楷体" w:hint="eastAsia"/>
          <w:spacing w:val="-4"/>
          <w:sz w:val="32"/>
          <w:szCs w:val="32"/>
        </w:rPr>
        <w:t>测项目、卫片执法外业核查项目、自治区测量标志迁建项目、国土变更调查外业核查项目、自治区文化润疆系列地图编制项目等</w:t>
      </w:r>
      <w:r>
        <w:rPr>
          <w:rStyle w:val="a8"/>
          <w:rFonts w:ascii="楷体" w:eastAsia="楷体" w:hAnsi="楷体" w:hint="eastAsia"/>
          <w:spacing w:val="-4"/>
          <w:sz w:val="32"/>
          <w:szCs w:val="32"/>
        </w:rPr>
        <w:t>8</w:t>
      </w:r>
      <w:r>
        <w:rPr>
          <w:rStyle w:val="a8"/>
          <w:rFonts w:ascii="楷体" w:eastAsia="楷体" w:hAnsi="楷体" w:hint="eastAsia"/>
          <w:spacing w:val="-4"/>
          <w:sz w:val="32"/>
          <w:szCs w:val="32"/>
        </w:rPr>
        <w:t>项内容。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①自治区</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万比例尺地形图基础测绘项目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完成阿勒泰、塔城地区、博州、伊犁州约</w:t>
      </w:r>
      <w:r>
        <w:rPr>
          <w:rStyle w:val="a8"/>
          <w:rFonts w:ascii="楷体" w:eastAsia="楷体" w:hAnsi="楷体" w:hint="eastAsia"/>
          <w:spacing w:val="-4"/>
          <w:sz w:val="32"/>
          <w:szCs w:val="32"/>
        </w:rPr>
        <w:t>429</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万比例尺地形图的数字线划图（</w:t>
      </w:r>
      <w:r>
        <w:rPr>
          <w:rStyle w:val="a8"/>
          <w:rFonts w:ascii="楷体" w:eastAsia="楷体" w:hAnsi="楷体" w:hint="eastAsia"/>
          <w:spacing w:val="-4"/>
          <w:sz w:val="32"/>
          <w:szCs w:val="32"/>
        </w:rPr>
        <w:t>DLG</w:t>
      </w:r>
      <w:r>
        <w:rPr>
          <w:rStyle w:val="a8"/>
          <w:rFonts w:ascii="楷体" w:eastAsia="楷体" w:hAnsi="楷体" w:hint="eastAsia"/>
          <w:spacing w:val="-4"/>
          <w:sz w:val="32"/>
          <w:szCs w:val="32"/>
        </w:rPr>
        <w:t>）更新生产，并通过第三方质量检验机构验收。开展基础测绘规划重点项目课题研究、调研分析，编制完成基础测绘规划重点项目可研报告，完成重点项目国家和发改委立项申报。</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完成博州、伊犁州、巴州、阿克苏等</w:t>
      </w:r>
      <w:r>
        <w:rPr>
          <w:rStyle w:val="a8"/>
          <w:rFonts w:ascii="楷体" w:eastAsia="楷体" w:hAnsi="楷体" w:hint="eastAsia"/>
          <w:spacing w:val="-4"/>
          <w:sz w:val="32"/>
          <w:szCs w:val="32"/>
        </w:rPr>
        <w:t>1830</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平方千米的</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米格网数字高程模型、数字表面模型、数字正射影像图生产，，并通过第三方质量检验机构验收。完成乌鲁木齐、昌吉州、博州等</w:t>
      </w:r>
      <w:r>
        <w:rPr>
          <w:rStyle w:val="a8"/>
          <w:rFonts w:ascii="楷体" w:eastAsia="楷体" w:hAnsi="楷体" w:hint="eastAsia"/>
          <w:spacing w:val="-4"/>
          <w:sz w:val="32"/>
          <w:szCs w:val="32"/>
        </w:rPr>
        <w:t>136150</w:t>
      </w:r>
      <w:r>
        <w:rPr>
          <w:rStyle w:val="a8"/>
          <w:rFonts w:ascii="楷体" w:eastAsia="楷体" w:hAnsi="楷体" w:hint="eastAsia"/>
          <w:spacing w:val="-4"/>
          <w:sz w:val="32"/>
          <w:szCs w:val="32"/>
        </w:rPr>
        <w:t>平方千米的地理场景融合生产。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③自治区耕地保护和粮食安全考核监测监管项目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全疆耕地保护专题数据加工处理，整合基础地理信息、耕地保护管理等多类数据形成专题数据集；通过空间叠加分析等方法完成监测图斑分析处理，精准提取耕地疑似“非农化”“非粮化”图斑；按要求完成疑似问题图斑审核、实地核实及整改跟踪；开展全疆耕地保护问题统计分析，形成多维度分析成果，完成实施方案、技术总结、</w:t>
      </w:r>
      <w:r>
        <w:rPr>
          <w:rStyle w:val="a8"/>
          <w:rFonts w:ascii="楷体" w:eastAsia="楷体" w:hAnsi="楷体" w:hint="eastAsia"/>
          <w:spacing w:val="-4"/>
          <w:sz w:val="32"/>
          <w:szCs w:val="32"/>
        </w:rPr>
        <w:t>工作总结等文档编制。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④矿产资源保护监测项目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完成全疆范围内</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个露天矿山（三类矿山除外）二、三季度</w:t>
      </w:r>
      <w:r>
        <w:rPr>
          <w:rStyle w:val="a8"/>
          <w:rFonts w:ascii="楷体" w:eastAsia="楷体" w:hAnsi="楷体" w:hint="eastAsia"/>
          <w:spacing w:val="-4"/>
          <w:sz w:val="32"/>
          <w:szCs w:val="32"/>
        </w:rPr>
        <w:lastRenderedPageBreak/>
        <w:t>平面越界初判工作；对</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个疑似越界露天矿山开展无人机倾斜摄影，制作数字高程模型、数字正射影像并构建三维模型，实现对疑似越界及超层开采的精准判定；持续推进非煤地下矿山越界开采监测试点研究并取得阶段性成果；完成</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个矿山地质和测量基础资料的收集、核查及实地测量验证，精准核定矿山</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年度实际开采回采率，完成实施方案、工作报告等文档编制。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⑤卫片执法外业核查项目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按厅执法局工作安排，对自治区卫片执法预审核结果中地类</w:t>
      </w:r>
      <w:r>
        <w:rPr>
          <w:rStyle w:val="a8"/>
          <w:rFonts w:ascii="楷体" w:eastAsia="楷体" w:hAnsi="楷体" w:hint="eastAsia"/>
          <w:spacing w:val="-4"/>
          <w:sz w:val="32"/>
          <w:szCs w:val="32"/>
        </w:rPr>
        <w:t>认定问题图斑开展实地复核，严格按照技术规范完成外业核查数据整理、成果分析，及时反馈核查结果，完成实施方案、工作报告等相关文档编制。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⑥自治区测量标志迁建项目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完成因道路建设等工程无法避开的</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个测量标志迁建任务，按规范完成</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座测量标志点的外业数据观测、内业数据处理及成果整理；完成</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份测量标志委托保管书填写及委托保管工作，确保测量标志后续管护责任落实到位，迁建成果符合测绘相关技术标准。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⑦国土变更调查外业核查项目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按厅调查检测处工作安排，对自治区国土变更调查预审核中地类认定问题图斑、内业核查需复核图斑开展实地核</w:t>
      </w:r>
      <w:r>
        <w:rPr>
          <w:rStyle w:val="a8"/>
          <w:rFonts w:ascii="楷体" w:eastAsia="楷体" w:hAnsi="楷体" w:hint="eastAsia"/>
          <w:spacing w:val="-4"/>
          <w:sz w:val="32"/>
          <w:szCs w:val="32"/>
        </w:rPr>
        <w:t>查；在年末国土变更调查期间，驻场指导各地方国土变更工作，及时发现并纠正调查中存在的问题，督促相关县市完成成果整改，完成实施方案、工作报告等文档编制。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⑧自治区文化润疆系列地图编制项目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围绕“以文化人、以文育人、以文培元”三大主题，完成自治区文化润疆系列专题地图编制工作，各主题下相关单张专题地图均按要求编制完成；完成系列地图的版式设计、封面封底设计及审图号申请工作，通过专业印刷装订形成最终成果，完成实施方案、专业技术设计书等相关文档编制。</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该项目由新疆维吾尔自治区第一测绘院实施，内设</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个科</w:t>
      </w:r>
      <w:r>
        <w:rPr>
          <w:rStyle w:val="a8"/>
          <w:rFonts w:ascii="楷体" w:eastAsia="楷体" w:hAnsi="楷体" w:hint="eastAsia"/>
          <w:spacing w:val="-4"/>
          <w:sz w:val="32"/>
          <w:szCs w:val="32"/>
        </w:rPr>
        <w:t>室，分别是：人事教育科、财务科、生产管理科、技术管理科、质量管理科、设备管</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理科、离退休人员管理科、办公室、第一测绘分院、第二测绘分院、第三测绘分院、第四测绘分院、第五测绘分院、第六测绘分院、后勤服务部、遥感影</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像获取处理中心、地图制图室。主要职能是：（一）承担自治区自然资源基础调查、专项调查和监测、统一确权登记任务。</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基础调查监测</w:t>
      </w:r>
      <w:r>
        <w:rPr>
          <w:rStyle w:val="a8"/>
          <w:rFonts w:ascii="楷体" w:eastAsia="楷体" w:hAnsi="楷体" w:hint="eastAsia"/>
          <w:spacing w:val="-4"/>
          <w:sz w:val="32"/>
          <w:szCs w:val="32"/>
        </w:rPr>
        <w:t>:</w:t>
      </w:r>
      <w:r>
        <w:rPr>
          <w:rStyle w:val="a8"/>
          <w:rFonts w:ascii="楷体" w:eastAsia="楷体" w:hAnsi="楷体" w:hint="eastAsia"/>
          <w:spacing w:val="-4"/>
          <w:sz w:val="32"/>
          <w:szCs w:val="32"/>
        </w:rPr>
        <w:t>承担自治区自然资源基础性普查和监测任务。包括内业数据采集、外业核查、数据建库、基础性统计分析、基础性图件编制等工作。</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专项调查与监测</w:t>
      </w:r>
      <w:r>
        <w:rPr>
          <w:rStyle w:val="a8"/>
          <w:rFonts w:ascii="楷体" w:eastAsia="楷体" w:hAnsi="楷体" w:hint="eastAsia"/>
          <w:spacing w:val="-4"/>
          <w:sz w:val="32"/>
          <w:szCs w:val="32"/>
        </w:rPr>
        <w:t>:</w:t>
      </w:r>
      <w:r>
        <w:rPr>
          <w:rStyle w:val="a8"/>
          <w:rFonts w:ascii="楷体" w:eastAsia="楷体" w:hAnsi="楷体" w:hint="eastAsia"/>
          <w:spacing w:val="-4"/>
          <w:sz w:val="32"/>
          <w:szCs w:val="32"/>
        </w:rPr>
        <w:t>承担自治区土地、森林、草原、湿地、水</w:t>
      </w:r>
      <w:r>
        <w:rPr>
          <w:rStyle w:val="a8"/>
          <w:rFonts w:ascii="楷体" w:eastAsia="楷体" w:hAnsi="楷体" w:hint="eastAsia"/>
          <w:spacing w:val="-4"/>
          <w:sz w:val="32"/>
          <w:szCs w:val="32"/>
        </w:rPr>
        <w:t>利等的普查和监测任务。</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统一确权登记</w:t>
      </w:r>
      <w:r>
        <w:rPr>
          <w:rStyle w:val="a8"/>
          <w:rFonts w:ascii="楷体" w:eastAsia="楷体" w:hAnsi="楷体" w:hint="eastAsia"/>
          <w:spacing w:val="-4"/>
          <w:sz w:val="32"/>
          <w:szCs w:val="32"/>
        </w:rPr>
        <w:t>:</w:t>
      </w:r>
      <w:r>
        <w:rPr>
          <w:rStyle w:val="a8"/>
          <w:rFonts w:ascii="楷体" w:eastAsia="楷体" w:hAnsi="楷体" w:hint="eastAsia"/>
          <w:spacing w:val="-4"/>
          <w:sz w:val="32"/>
          <w:szCs w:val="32"/>
        </w:rPr>
        <w:t>承担自治区权籍调查、不动产测绘及成果应用开发。包括国土调查、耕地、农村宅基地、国有、集体土地、农牧场等确权任务。（二）承担自治区测绘有关任务。</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承担自治区范围大地基准建设与维护任务，包括测量标志普查、高等级水准测量、重力测量、高等级</w:t>
      </w:r>
      <w:r>
        <w:rPr>
          <w:rStyle w:val="a8"/>
          <w:rFonts w:ascii="楷体" w:eastAsia="楷体" w:hAnsi="楷体" w:hint="eastAsia"/>
          <w:spacing w:val="-4"/>
          <w:sz w:val="32"/>
          <w:szCs w:val="32"/>
        </w:rPr>
        <w:t>GPS</w:t>
      </w:r>
      <w:r>
        <w:rPr>
          <w:rStyle w:val="a8"/>
          <w:rFonts w:ascii="楷体" w:eastAsia="楷体" w:hAnsi="楷体" w:hint="eastAsia"/>
          <w:spacing w:val="-4"/>
          <w:sz w:val="32"/>
          <w:szCs w:val="32"/>
        </w:rPr>
        <w:t>测量、大地水准面精化等任务。</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承担自治区航空影像统筹获取与应用任务，获取不同分辨率的航空影像、机载雷达数据、倾斜影像数据，并按照有关规范进行影像、点云、三维建模成果</w:t>
      </w:r>
      <w:r>
        <w:rPr>
          <w:rStyle w:val="a8"/>
          <w:rFonts w:ascii="楷体" w:eastAsia="楷体" w:hAnsi="楷体" w:hint="eastAsia"/>
          <w:spacing w:val="-4"/>
          <w:sz w:val="32"/>
          <w:szCs w:val="32"/>
        </w:rPr>
        <w:lastRenderedPageBreak/>
        <w:t>的制作与分发。</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承担自治区基础测绘任务，开展新型基础测绘试点，推</w:t>
      </w:r>
      <w:r>
        <w:rPr>
          <w:rStyle w:val="a8"/>
          <w:rFonts w:ascii="楷体" w:eastAsia="楷体" w:hAnsi="楷体" w:hint="eastAsia"/>
          <w:spacing w:val="-4"/>
          <w:sz w:val="32"/>
          <w:szCs w:val="32"/>
        </w:rPr>
        <w:t>动新型基础测绘体系建设。</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承担自治区重点测绘工程项目，包括各种类型的工程测量和形变监测任务。</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001</w:t>
      </w:r>
      <w:r>
        <w:rPr>
          <w:rStyle w:val="a8"/>
          <w:rFonts w:ascii="楷体" w:eastAsia="楷体" w:hAnsi="楷体" w:hint="eastAsia"/>
          <w:spacing w:val="-4"/>
          <w:sz w:val="32"/>
          <w:szCs w:val="32"/>
        </w:rPr>
        <w:t>号文，本年度安排下达资金</w:t>
      </w:r>
      <w:r>
        <w:rPr>
          <w:rStyle w:val="a8"/>
          <w:rFonts w:ascii="楷体" w:eastAsia="楷体" w:hAnsi="楷体" w:hint="eastAsia"/>
          <w:spacing w:val="-4"/>
          <w:sz w:val="32"/>
          <w:szCs w:val="32"/>
        </w:rPr>
        <w:t>1800</w:t>
      </w:r>
      <w:r>
        <w:rPr>
          <w:rStyle w:val="a8"/>
          <w:rFonts w:ascii="楷体" w:eastAsia="楷体" w:hAnsi="楷体" w:hint="eastAsia"/>
          <w:spacing w:val="-4"/>
          <w:sz w:val="32"/>
          <w:szCs w:val="32"/>
        </w:rPr>
        <w:t>万元，为自治区资金（资金来源），最终确定项目资金总数为</w:t>
      </w:r>
      <w:r>
        <w:rPr>
          <w:rStyle w:val="a8"/>
          <w:rFonts w:ascii="楷体" w:eastAsia="楷体" w:hAnsi="楷体" w:hint="eastAsia"/>
          <w:spacing w:val="-4"/>
          <w:sz w:val="32"/>
          <w:szCs w:val="32"/>
        </w:rPr>
        <w:t>1800</w:t>
      </w:r>
      <w:r>
        <w:rPr>
          <w:rStyle w:val="a8"/>
          <w:rFonts w:ascii="楷体" w:eastAsia="楷体" w:hAnsi="楷体" w:hint="eastAsia"/>
          <w:spacing w:val="-4"/>
          <w:sz w:val="32"/>
          <w:szCs w:val="32"/>
        </w:rPr>
        <w:t>万元。其中：中央财政拨款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万元，自治区财政拨款</w:t>
      </w:r>
      <w:r>
        <w:rPr>
          <w:rStyle w:val="a8"/>
          <w:rFonts w:ascii="楷体" w:eastAsia="楷体" w:hAnsi="楷体" w:hint="eastAsia"/>
          <w:spacing w:val="-4"/>
          <w:sz w:val="32"/>
          <w:szCs w:val="32"/>
        </w:rPr>
        <w:t>1800</w:t>
      </w:r>
      <w:r>
        <w:rPr>
          <w:rStyle w:val="a8"/>
          <w:rFonts w:ascii="楷体" w:eastAsia="楷体" w:hAnsi="楷体" w:hint="eastAsia"/>
          <w:spacing w:val="-4"/>
          <w:sz w:val="32"/>
          <w:szCs w:val="32"/>
        </w:rPr>
        <w:t>万元，本级财政拨款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万元，上年结余</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）项目资金实际使用情况分析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年自治区基础测绘项目，实际支出</w:t>
      </w:r>
      <w:r>
        <w:rPr>
          <w:rStyle w:val="a8"/>
          <w:rFonts w:ascii="楷体" w:eastAsia="楷体" w:hAnsi="楷体" w:hint="eastAsia"/>
          <w:spacing w:val="-4"/>
          <w:sz w:val="32"/>
          <w:szCs w:val="32"/>
        </w:rPr>
        <w:t>1800</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主要用于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年自治区基础测绘项目实施。</w:t>
      </w:r>
    </w:p>
    <w:p w:rsidR="00842D46" w:rsidRDefault="00446731">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项目绩效总目标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依据自治区各地、州、市、县的基础性建设、公益性建设以及城市化建设、土地资源管理、经济规划、生态环境保护等多个领域对基础地理信息资料的需求，在全疆范围内相关区域实施自治区</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万比例尺地形图基础测绘、</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自治区耕地保护和粮食安全考核监测监管、矿产资源保护监测、卫片执法外业核查、自治区测量标志迁建、国土变更调查外业核查、自治区文化润疆系列地图编制项目等，为自治区自然</w:t>
      </w:r>
      <w:r>
        <w:rPr>
          <w:rStyle w:val="a8"/>
          <w:rFonts w:ascii="楷体" w:eastAsia="楷体" w:hAnsi="楷体" w:hint="eastAsia"/>
          <w:spacing w:val="-4"/>
          <w:sz w:val="32"/>
          <w:szCs w:val="32"/>
        </w:rPr>
        <w:t>资源的开发利用、保护监管，以及推进绿色发展、旅游发展提供地理信息支撑。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根据《中华人民共和国预算法》、《财政支出绩效评价管理暂行办法》（财预〔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号）的规定，结合项目实施单位的规章制度以及财务相关资料，评价小组对项目绩效目标进行了进一步的完善，完善</w:t>
      </w:r>
      <w:r>
        <w:rPr>
          <w:rStyle w:val="a8"/>
          <w:rFonts w:ascii="楷体" w:eastAsia="楷体" w:hAnsi="楷体" w:hint="eastAsia"/>
          <w:spacing w:val="-4"/>
          <w:sz w:val="32"/>
          <w:szCs w:val="32"/>
        </w:rPr>
        <w:t>后绩效目标如下：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）产出指标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万比例尺地形图基础测绘更新项目数量”指标，预期指标值为≥</w:t>
      </w:r>
      <w:r>
        <w:rPr>
          <w:rStyle w:val="a8"/>
          <w:rFonts w:ascii="楷体" w:eastAsia="楷体" w:hAnsi="楷体" w:hint="eastAsia"/>
          <w:spacing w:val="-4"/>
          <w:sz w:val="32"/>
          <w:szCs w:val="32"/>
        </w:rPr>
        <w:t>429</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br/>
      </w:r>
      <w:r>
        <w:rPr>
          <w:rStyle w:val="a8"/>
          <w:rFonts w:ascii="楷体" w:eastAsia="楷体" w:hAnsi="楷体" w:hint="eastAsia"/>
          <w:spacing w:val="-4"/>
          <w:sz w:val="32"/>
          <w:szCs w:val="32"/>
        </w:rPr>
        <w:t>“耕地保护图斑审核次数”指标，预期指标值为≥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米格网数字高程模型和数字表面模型建设项目生产面积”指标，预期指标值为≥</w:t>
      </w:r>
      <w:r>
        <w:rPr>
          <w:rStyle w:val="a8"/>
          <w:rFonts w:ascii="楷体" w:eastAsia="楷体" w:hAnsi="楷体" w:hint="eastAsia"/>
          <w:spacing w:val="-4"/>
          <w:sz w:val="32"/>
          <w:szCs w:val="32"/>
        </w:rPr>
        <w:t>18300</w:t>
      </w:r>
      <w:r>
        <w:rPr>
          <w:rStyle w:val="a8"/>
          <w:rFonts w:ascii="楷体" w:eastAsia="楷体" w:hAnsi="楷体" w:hint="eastAsia"/>
          <w:spacing w:val="-4"/>
          <w:sz w:val="32"/>
          <w:szCs w:val="32"/>
        </w:rPr>
        <w:t>平方千米；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“矿产资源保护监测数量”指标，预期指标值为≥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“办公设备购置”指标，预期指标值为≥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台（套）。</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万比例尺地形图基础测绘更新项目成果质量合格率”指标，预期指标值为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“耕地保护图斑审核成果质量合格率”</w:t>
      </w:r>
      <w:r>
        <w:rPr>
          <w:rStyle w:val="a8"/>
          <w:rFonts w:ascii="楷体" w:eastAsia="楷体" w:hAnsi="楷体" w:hint="eastAsia"/>
          <w:spacing w:val="-4"/>
          <w:sz w:val="32"/>
          <w:szCs w:val="32"/>
        </w:rPr>
        <w:t>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米格网数字高程模型和数字表面模型建设项目成果质量合格率”指标，预期指标值为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“办公设备产品质量验收合格率”指标，预期指标值为≥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万比例尺地形图基础测绘更新项目完成及时率”指标，预期指标值为≥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“耕地保护图斑审核完成及时率”指标，预期指标值为≥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①经济成本指标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万比例尺地形图每幅图平均成本支出”指标，预期指标值为</w:t>
      </w:r>
      <w:r>
        <w:rPr>
          <w:rStyle w:val="a8"/>
          <w:rFonts w:ascii="楷体" w:eastAsia="楷体" w:hAnsi="楷体" w:hint="eastAsia"/>
          <w:spacing w:val="-4"/>
          <w:sz w:val="32"/>
          <w:szCs w:val="32"/>
        </w:rPr>
        <w:t>&lt;=21118</w:t>
      </w:r>
      <w:r>
        <w:rPr>
          <w:rStyle w:val="a8"/>
          <w:rFonts w:ascii="楷体" w:eastAsia="楷体" w:hAnsi="楷体" w:hint="eastAsia"/>
          <w:spacing w:val="-4"/>
          <w:sz w:val="32"/>
          <w:szCs w:val="32"/>
        </w:rPr>
        <w:t>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②社会成本指标，无具体预期指标值；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③生态环境成本指标，无具体预期</w:t>
      </w:r>
      <w:r>
        <w:rPr>
          <w:rStyle w:val="a8"/>
          <w:rFonts w:ascii="楷体" w:eastAsia="楷体" w:hAnsi="楷体" w:hint="eastAsia"/>
          <w:spacing w:val="-4"/>
          <w:sz w:val="32"/>
          <w:szCs w:val="32"/>
        </w:rPr>
        <w:t>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①经济效益指标，无具体预期指标值；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“为自治区自然资源的开发利用提供地理信息支撑”指标，预期指标值为持续提供；</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③生态效益指标，无具体预期指标值。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满意度指标，无具体预期指标值。</w:t>
      </w:r>
    </w:p>
    <w:p w:rsidR="00842D46" w:rsidRDefault="00446731">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842D46" w:rsidRDefault="00446731">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全面评估</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年自治区基础测绘项目预算编制的合理性、资金使用的合规性、项目管理的规范性、绩效目标的实现程度及项目实施的效益，总结项目实施的经验做法，识别存在的问题并</w:t>
      </w:r>
      <w:r>
        <w:rPr>
          <w:rStyle w:val="a8"/>
          <w:rFonts w:ascii="楷体" w:eastAsia="楷体" w:hAnsi="楷体" w:hint="eastAsia"/>
          <w:spacing w:val="-4"/>
          <w:sz w:val="32"/>
          <w:szCs w:val="32"/>
        </w:rPr>
        <w:lastRenderedPageBreak/>
        <w:t>分析原因，提出针对性改进建议</w:t>
      </w:r>
      <w:r>
        <w:rPr>
          <w:rStyle w:val="a8"/>
          <w:rFonts w:ascii="楷体" w:eastAsia="楷体" w:hAnsi="楷体" w:hint="eastAsia"/>
          <w:spacing w:val="-4"/>
          <w:sz w:val="32"/>
          <w:szCs w:val="32"/>
        </w:rPr>
        <w:t>，促进项目成果转化应用，提升财政资金使用效益，为后续同类项目的实施和管理提供参考依据。</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本次绩效评价活动严格遵循了财政部发布的《项目支出绩效评价管理办法》（财预〔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号）以及自治区财政厅颁布的《自治区财政支出绩效评价管理暂行办法》（新财预〔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w:t>
      </w:r>
      <w:r>
        <w:rPr>
          <w:rStyle w:val="a8"/>
          <w:rFonts w:ascii="楷体" w:eastAsia="楷体" w:hAnsi="楷体" w:hint="eastAsia"/>
          <w:spacing w:val="-4"/>
          <w:sz w:val="32"/>
          <w:szCs w:val="32"/>
        </w:rPr>
        <w:t>目目标的顺利实现。</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涵盖项目全流程管理，包括项目决策、资金投入与使用、组织实施、产出成果、绩效目标实现、项目效益等方面，覆盖所有</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个子项目的实施内容及预算支出的全部经济科目。</w:t>
      </w:r>
    </w:p>
    <w:p w:rsidR="00842D46" w:rsidRDefault="00446731">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工作采取定量为主、定量与定性相结合的方法，严格遵循科学、规范、公正、公开及分级分类、绩效导向的基本原则。绩效评价旨在深入剖析自然资源信息集成与公共服务平台建设项目资金的使用详情、管理现状、成果及效益。通过这一过程，我们能够</w:t>
      </w:r>
      <w:r>
        <w:rPr>
          <w:rStyle w:val="a8"/>
          <w:rFonts w:ascii="楷体" w:eastAsia="楷体" w:hAnsi="楷体" w:hint="eastAsia"/>
          <w:spacing w:val="-4"/>
          <w:sz w:val="32"/>
          <w:szCs w:val="32"/>
        </w:rPr>
        <w:t>分析在政策执行、预算资金安排、项目实施等方面存在的问题，并据此提出具有针对性的建议。本次绩效评</w:t>
      </w:r>
      <w:r>
        <w:rPr>
          <w:rStyle w:val="a8"/>
          <w:rFonts w:ascii="楷体" w:eastAsia="楷体" w:hAnsi="楷体" w:hint="eastAsia"/>
          <w:spacing w:val="-4"/>
          <w:sz w:val="32"/>
          <w:szCs w:val="32"/>
        </w:rPr>
        <w:lastRenderedPageBreak/>
        <w:t>价所遵循的原则包括：</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）科学公正。致力于运用科学合理的方法，按照规范的程序，对项目绩效进行客观、公正的反映。这要求我们在评价过程中，必须坚持科学的态度和方法，确保评价结果的真实性和准确性。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w:t>
      </w:r>
      <w:r>
        <w:rPr>
          <w:rStyle w:val="a8"/>
          <w:rFonts w:ascii="楷体" w:eastAsia="楷体" w:hAnsi="楷体" w:hint="eastAsia"/>
          <w:spacing w:val="-4"/>
          <w:sz w:val="32"/>
          <w:szCs w:val="32"/>
        </w:rPr>
        <w:t>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管理改进紧密挂钩，实行奖优罚劣，激励与约束并重，确保资金有效使用、低效压减、无效问责。此举将激发项目单位的积极性，提升资金使用效率，保障项目目标顺利达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）公开透明。绩效评价结果应依法依规公开，并自觉接受社会监督。这既能增强评价工作的透明度，又能提升公众对政府工作的信任，还为公众提供了参与监督的途径。</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绩效评价指标体系是根据《预算绩效评价共性指标体系框架》（财预〔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号）、《自治区党委自治区人民政府关于全面实施预</w:t>
      </w:r>
      <w:r>
        <w:rPr>
          <w:rStyle w:val="a8"/>
          <w:rFonts w:ascii="楷体" w:eastAsia="楷体" w:hAnsi="楷体" w:hint="eastAsia"/>
          <w:spacing w:val="-4"/>
          <w:sz w:val="32"/>
          <w:szCs w:val="32"/>
        </w:rPr>
        <w:t>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号）等文件精神，结合专项特点，在与专家组、项目充分协商的基础上，评价工作组细化了该项目的绩效评价指标体系（详见附表</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该指标体系的一级指标包括：决策、过程、产出、效益。这些</w:t>
      </w:r>
      <w:r>
        <w:rPr>
          <w:rStyle w:val="a8"/>
          <w:rFonts w:ascii="楷体" w:eastAsia="楷体" w:hAnsi="楷体" w:hint="eastAsia"/>
          <w:spacing w:val="-4"/>
          <w:sz w:val="32"/>
          <w:szCs w:val="32"/>
        </w:rPr>
        <w:lastRenderedPageBreak/>
        <w:t>一级指标是绩效评价的核心，它们涵盖了项目从立项到实施，再到产出和效益的全过程。</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二级指标则进一步细化为：项目立项、绩效目标、资金投入、资金管理、组织实施、产出数量、产出质量、产出时效、产出成本、项目效益。这些指标从不</w:t>
      </w:r>
      <w:r>
        <w:rPr>
          <w:rStyle w:val="a8"/>
          <w:rFonts w:ascii="楷体" w:eastAsia="楷体" w:hAnsi="楷体" w:hint="eastAsia"/>
          <w:spacing w:val="-4"/>
          <w:sz w:val="32"/>
          <w:szCs w:val="32"/>
        </w:rPr>
        <w:t>同的角度对项目进行评价，确保项目的各个方面都得到充分的考虑和评估。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在本次绩效评价过程中，我们坚持了简便而有效的原则</w:t>
      </w:r>
      <w:r>
        <w:rPr>
          <w:rStyle w:val="a8"/>
          <w:rFonts w:ascii="楷体" w:eastAsia="楷体" w:hAnsi="楷体" w:hint="eastAsia"/>
          <w:spacing w:val="-4"/>
          <w:sz w:val="32"/>
          <w:szCs w:val="32"/>
        </w:rPr>
        <w:t>，选用了多种评价方法，以确保评价结果的全面性和准确性。这些方法涵盖成本效益分析法、比较法、综合指数评价法及公众评判法等，具体评价手段阐述如下：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）成本效益分析法，这一方法的核心在于将一定时期内项目的总成本与总效益进行对比分析。该分析能够量化评估绩效目标的实现程度，为决策提供坚实的数据支撑。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比较法，通过系统整理和分析项目相关资料数据，我们能够评估数量指标的完成情况。此外，通过深入分析项目的实施情况与绩效目标的实现情况，我们可以对项目实施的效果进行评价。同时，我们还将分析项目资金的使用效果，以评估预</w:t>
      </w:r>
      <w:r>
        <w:rPr>
          <w:rStyle w:val="a8"/>
          <w:rFonts w:ascii="楷体" w:eastAsia="楷体" w:hAnsi="楷体" w:hint="eastAsia"/>
          <w:spacing w:val="-4"/>
          <w:sz w:val="32"/>
          <w:szCs w:val="32"/>
        </w:rPr>
        <w:t>算</w:t>
      </w:r>
      <w:r>
        <w:rPr>
          <w:rStyle w:val="a8"/>
          <w:rFonts w:ascii="楷体" w:eastAsia="楷体" w:hAnsi="楷体" w:hint="eastAsia"/>
          <w:spacing w:val="-4"/>
          <w:sz w:val="32"/>
          <w:szCs w:val="32"/>
        </w:rPr>
        <w:lastRenderedPageBreak/>
        <w:t>分配的合理性，确保资金的高效利用。</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）综合指数评价法，该方法通过对比各项绩效指标的实际水平与既定评价标准值，计算每项指标的评价得分，并依据设定的权数汇总得出综合评价得分，从而深入分析并评价绩效目标的实现情况。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众评判法，评价组通过实地访谈和远程访谈相结合的方式，对本项目的实施情况进行全面而深入的调研。我们着重关注资金的分配、管理、使用以及制度的建设与执行，确保对项目各方面均有深入了解。此外，我们还采用问卷调查的方式，对项目的受益对象进行满意度调查，通过收集和分析这些数据，我们可以进行综合评价，</w:t>
      </w:r>
      <w:r>
        <w:rPr>
          <w:rStyle w:val="a8"/>
          <w:rFonts w:ascii="楷体" w:eastAsia="楷体" w:hAnsi="楷体" w:hint="eastAsia"/>
          <w:spacing w:val="-4"/>
          <w:sz w:val="32"/>
          <w:szCs w:val="32"/>
        </w:rPr>
        <w:t>从而为项目的持续改进提供依据。</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评价指标体系的评价标准应综合考虑计划标准、行业标准、历史标准，并结合企业自身特色和岗位差异进行设计，以确保评价体系的科学性和有效性。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842D46" w:rsidRDefault="00446731">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本次评价成立了评价工作组，成员如下：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本次评价设计了评价方案、评价指标体系，借助资料分析、实地调研及访谈满意度调查等手段，综合得出评价结论，在与项目部门沟通后确定评价意见，并出具评价报告。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第一阶段：前期准备。深入研读相关要求与规定，组建绩效评</w:t>
      </w:r>
      <w:r>
        <w:rPr>
          <w:rStyle w:val="a8"/>
          <w:rFonts w:ascii="楷体" w:eastAsia="楷体" w:hAnsi="楷体" w:hint="eastAsia"/>
          <w:spacing w:val="-4"/>
          <w:sz w:val="32"/>
          <w:szCs w:val="32"/>
        </w:rPr>
        <w:lastRenderedPageBreak/>
        <w:t>价工作组，负责绩效评价工作的具体实施。成员构成如下：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司马依？麦麦提平任评价组组长，职务为副院长，绩效评价工作职责为负责全盘工作。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李荟芸任评价组副组长，绩效评价工作职责为对项目实施情况进行实地调查。</w:t>
      </w:r>
      <w:r>
        <w:rPr>
          <w:rStyle w:val="a8"/>
          <w:rFonts w:ascii="楷体" w:eastAsia="楷体" w:hAnsi="楷体" w:hint="eastAsia"/>
          <w:spacing w:val="-4"/>
          <w:sz w:val="32"/>
          <w:szCs w:val="32"/>
        </w:rPr>
        <w:br/>
      </w:r>
      <w:r>
        <w:rPr>
          <w:rStyle w:val="a8"/>
          <w:rFonts w:ascii="楷体" w:eastAsia="楷体" w:hAnsi="楷体" w:hint="eastAsia"/>
          <w:spacing w:val="-4"/>
          <w:sz w:val="32"/>
          <w:szCs w:val="32"/>
        </w:rPr>
        <w:t>王雅茜、张毅任评价组成员，绩效评价工作职责为负责资料审核等工作。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第二阶段：组织实施。经评价组通过实地调</w:t>
      </w:r>
      <w:r>
        <w:rPr>
          <w:rStyle w:val="a8"/>
          <w:rFonts w:ascii="楷体" w:eastAsia="楷体" w:hAnsi="楷体" w:hint="eastAsia"/>
          <w:spacing w:val="-4"/>
          <w:sz w:val="32"/>
          <w:szCs w:val="32"/>
        </w:rPr>
        <w:t>研等方式，采用综合分析法对项目的决策、管理、绩效进行的综合评价分析。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第四阶段：撰写与提交评价报告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项目撰写绩效评价报告，按照财政局大平台绩效系统中统一格式和文本框架撰写绩效评价报告。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第五阶段：归集档案</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建立和落实档案管理制度，将项目相关资料存档，包括但不限于：评价项目基本情况和相关文件、评价实施方案、项目支付资料等相关档案。</w:t>
      </w:r>
    </w:p>
    <w:p w:rsidR="00842D46" w:rsidRDefault="00446731">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w:t>
      </w:r>
      <w:r>
        <w:rPr>
          <w:rStyle w:val="a8"/>
          <w:rFonts w:hint="eastAsia"/>
          <w:spacing w:val="-4"/>
          <w:sz w:val="32"/>
          <w:szCs w:val="32"/>
        </w:rPr>
        <w:t>评价结论</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依据《项目支出绩效评价管理办法》财预〔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号文件精神，评价工作组从绩效目标、绩效控制、产出及效果进行评价分析。绩效目标分析涵盖明确性、合理性和细化程度；绩效控制则关注资金使用管理、项目组织及实施情况；项目产出及效</w:t>
      </w:r>
      <w:r>
        <w:rPr>
          <w:rStyle w:val="a8"/>
          <w:rFonts w:ascii="楷体" w:eastAsia="楷体" w:hAnsi="楷体" w:hint="eastAsia"/>
          <w:spacing w:val="-4"/>
          <w:sz w:val="32"/>
          <w:szCs w:val="32"/>
        </w:rPr>
        <w:lastRenderedPageBreak/>
        <w:t>果评价侧重于经济性、效率性和效益性。本次绩效评价采用评分与评级结合，分值和等级依据评价内容灵活设定。总分一般设置为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评价组依据项目绩效指标体系，从决策、过程、产出、效益四维度，经数据采集、实地调研及问卷访谈，对“</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年自治区自然资源基础要素监测项目”项目进行了客观公正评价，项目总得分为</w:t>
      </w:r>
      <w:r>
        <w:rPr>
          <w:rStyle w:val="a8"/>
          <w:rFonts w:ascii="楷体" w:eastAsia="楷体" w:hAnsi="楷体" w:hint="eastAsia"/>
          <w:spacing w:val="-4"/>
          <w:sz w:val="32"/>
          <w:szCs w:val="32"/>
        </w:rPr>
        <w:t>99.88</w:t>
      </w:r>
      <w:r>
        <w:rPr>
          <w:rStyle w:val="a8"/>
          <w:rFonts w:ascii="楷体" w:eastAsia="楷体" w:hAnsi="楷体" w:hint="eastAsia"/>
          <w:spacing w:val="-4"/>
          <w:sz w:val="32"/>
          <w:szCs w:val="32"/>
        </w:rPr>
        <w:t>分，评级为“优”。其中，决策类指标得分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39.88</w:t>
      </w:r>
      <w:r>
        <w:rPr>
          <w:rStyle w:val="a8"/>
          <w:rFonts w:ascii="楷体" w:eastAsia="楷体" w:hAnsi="楷体" w:hint="eastAsia"/>
          <w:spacing w:val="-4"/>
          <w:sz w:val="32"/>
          <w:szCs w:val="32"/>
        </w:rPr>
        <w:t>分，效益类指标得分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年自治区基础测绘项目全面达成年初设定的绩效目标，项目实施规范有序、成果质量过硬、社会效益显著，具</w:t>
      </w:r>
      <w:r>
        <w:rPr>
          <w:rStyle w:val="a8"/>
          <w:rFonts w:ascii="楷体" w:eastAsia="楷体" w:hAnsi="楷体" w:hint="eastAsia"/>
          <w:spacing w:val="-4"/>
          <w:sz w:val="32"/>
          <w:szCs w:val="32"/>
        </w:rPr>
        <w:t>体表现在：核心产出任务高质量落地，</w:t>
      </w:r>
      <w:r>
        <w:rPr>
          <w:rStyle w:val="a8"/>
          <w:rFonts w:ascii="楷体" w:eastAsia="楷体" w:hAnsi="楷体" w:hint="eastAsia"/>
          <w:spacing w:val="-4"/>
          <w:sz w:val="32"/>
          <w:szCs w:val="32"/>
        </w:rPr>
        <w:t>429</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万比例尺地形图基础测绘更新精准完成，</w:t>
      </w:r>
      <w:r>
        <w:rPr>
          <w:rStyle w:val="a8"/>
          <w:rFonts w:ascii="楷体" w:eastAsia="楷体" w:hAnsi="楷体" w:hint="eastAsia"/>
          <w:spacing w:val="-4"/>
          <w:sz w:val="32"/>
          <w:szCs w:val="32"/>
        </w:rPr>
        <w:t>18300</w:t>
      </w:r>
      <w:r>
        <w:rPr>
          <w:rStyle w:val="a8"/>
          <w:rFonts w:ascii="楷体" w:eastAsia="楷体" w:hAnsi="楷体" w:hint="eastAsia"/>
          <w:spacing w:val="-4"/>
          <w:sz w:val="32"/>
          <w:szCs w:val="32"/>
        </w:rPr>
        <w:t>平方千米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米格网数字高程模型与数字表面模型建设达标，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个矿产资源保护监测、</w:t>
      </w:r>
      <w:r>
        <w:rPr>
          <w:rStyle w:val="a8"/>
          <w:rFonts w:ascii="楷体" w:eastAsia="楷体" w:hAnsi="楷体" w:hint="eastAsia"/>
          <w:spacing w:val="-4"/>
          <w:sz w:val="32"/>
          <w:szCs w:val="32"/>
        </w:rPr>
        <w:t>106</w:t>
      </w:r>
      <w:r>
        <w:rPr>
          <w:rStyle w:val="a8"/>
          <w:rFonts w:ascii="楷体" w:eastAsia="楷体" w:hAnsi="楷体" w:hint="eastAsia"/>
          <w:spacing w:val="-4"/>
          <w:sz w:val="32"/>
          <w:szCs w:val="32"/>
        </w:rPr>
        <w:t>台（套）办公设备购置、</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次耕地保护图斑审核均按计划完成；所有成果质量把控严格，</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万地形图更新、</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米格网模型建设成果合格率达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，耕地保护图斑审核、办公设备验收合格率分别达</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万地形图更新及耕地保护图斑审核完成及时率均为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，每幅</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万地形图平均成本控制在≤</w:t>
      </w:r>
      <w:r>
        <w:rPr>
          <w:rStyle w:val="a8"/>
          <w:rFonts w:ascii="楷体" w:eastAsia="楷体" w:hAnsi="楷体" w:hint="eastAsia"/>
          <w:spacing w:val="-4"/>
          <w:sz w:val="32"/>
          <w:szCs w:val="32"/>
        </w:rPr>
        <w:t>21118</w:t>
      </w:r>
      <w:r>
        <w:rPr>
          <w:rStyle w:val="a8"/>
          <w:rFonts w:ascii="楷体" w:eastAsia="楷体" w:hAnsi="楷体" w:hint="eastAsia"/>
          <w:spacing w:val="-4"/>
          <w:sz w:val="32"/>
          <w:szCs w:val="32"/>
        </w:rPr>
        <w:t>元，预算执行严谨规范。</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通过项目实施</w:t>
      </w:r>
      <w:r>
        <w:rPr>
          <w:rStyle w:val="a8"/>
          <w:rFonts w:ascii="楷体" w:eastAsia="楷体" w:hAnsi="楷体" w:hint="eastAsia"/>
          <w:spacing w:val="-4"/>
          <w:sz w:val="32"/>
          <w:szCs w:val="32"/>
        </w:rPr>
        <w:t>，全疆基础地理信息数据体系持续完善，</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万地</w:t>
      </w:r>
      <w:r>
        <w:rPr>
          <w:rStyle w:val="a8"/>
          <w:rFonts w:ascii="楷体" w:eastAsia="楷体" w:hAnsi="楷体" w:hint="eastAsia"/>
          <w:spacing w:val="-4"/>
          <w:sz w:val="32"/>
          <w:szCs w:val="32"/>
        </w:rPr>
        <w:lastRenderedPageBreak/>
        <w:t>形图覆盖与三维地形数据支撑能力显著提升，为国土空间规划编制、自然资源调查监测筑牢数据基底；矿产资源保护监测实现常态化监管，耕地保护图斑审核精准高效，助力守住耕地保护红线与矿产资源安全底线；办公设备更新升级优化了测绘生产作业条件，提升了项目实施效率；项目成果有效服务于自治区自然资源开发利用、国土空间治理、生态保护修复等重点工作，为经济社会高质量发展、生态文明建设提供了坚实可靠的测绘地理信息保障。</w:t>
      </w:r>
    </w:p>
    <w:p w:rsidR="00842D46" w:rsidRDefault="00446731">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842D46" w:rsidRDefault="0044673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项目决策类指标包括项目</w:t>
      </w:r>
      <w:r>
        <w:rPr>
          <w:rStyle w:val="a8"/>
          <w:rFonts w:ascii="楷体" w:eastAsia="楷体" w:hAnsi="楷体" w:hint="eastAsia"/>
          <w:spacing w:val="-4"/>
          <w:sz w:val="32"/>
          <w:szCs w:val="32"/>
        </w:rPr>
        <w:t>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）立项依据充分性：该项目立项符合国家相关法律法规及发展政策，符合行业规划要求，围绕本年度工作重点和工作计划制定经费预算，属于公共财政支持范围。根据评分标准，该指标不扣分，得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根据决算依据编制工作计划和经费预算，经过与自治区第二测绘院项目和财务工作委员会沟通、筛选确定经费预算计划，上院党委会研究确定最终预算方案。项目的审批文件、材料符合相关要求，项</w:t>
      </w:r>
      <w:r>
        <w:rPr>
          <w:rStyle w:val="a8"/>
          <w:rFonts w:ascii="楷体" w:eastAsia="楷体" w:hAnsi="楷体" w:hint="eastAsia"/>
          <w:spacing w:val="-4"/>
          <w:sz w:val="32"/>
          <w:szCs w:val="32"/>
        </w:rPr>
        <w:t>目事前经过必要的专家论证、评估及集体决策，保障了程序的规范性。根据评分标准，该指标不扣分，得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①该项目已设置年度绩效目标，具体内容为“依据自治区各地、州、市、县的基础性建设、公益性建设以及城市化建设、土地资源管理、经济规划、生态环境保护等多个领域对基础地理信息资料的需求，在全疆范围内相关区域实施自治区</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万比例尺地形图基础测绘、</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米格网数字高程模型和数字表面模型建设、自治区耕地保护和粮食安全考核监测监管、矿产资源保护监测、卫片执法外业核查、自治区测量标志迁</w:t>
      </w:r>
      <w:r>
        <w:rPr>
          <w:rStyle w:val="a8"/>
          <w:rFonts w:ascii="楷体" w:eastAsia="楷体" w:hAnsi="楷体" w:hint="eastAsia"/>
          <w:spacing w:val="-4"/>
          <w:sz w:val="32"/>
          <w:szCs w:val="32"/>
        </w:rPr>
        <w:t>建、国土变更调查外业核查、自治区文化润疆系列地图编制项目等，为自治区自然资源的开发利用、保护监管，以及推进绿色发展、旅游发展提供地理信息支撑。”。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②该项目实际工作内容为：完成自治区</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万比例尺地形图基础测绘</w:t>
      </w:r>
      <w:r>
        <w:rPr>
          <w:rStyle w:val="a8"/>
          <w:rFonts w:ascii="楷体" w:eastAsia="楷体" w:hAnsi="楷体" w:hint="eastAsia"/>
          <w:spacing w:val="-4"/>
          <w:sz w:val="32"/>
          <w:szCs w:val="32"/>
        </w:rPr>
        <w:t>429</w:t>
      </w:r>
      <w:r>
        <w:rPr>
          <w:rStyle w:val="a8"/>
          <w:rFonts w:ascii="楷体" w:eastAsia="楷体" w:hAnsi="楷体" w:hint="eastAsia"/>
          <w:spacing w:val="-4"/>
          <w:sz w:val="32"/>
          <w:szCs w:val="32"/>
        </w:rPr>
        <w:t>幅图、耕地保护图斑审核</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w:t>
      </w:r>
      <w:r>
        <w:rPr>
          <w:rStyle w:val="a8"/>
          <w:rFonts w:ascii="楷体" w:eastAsia="楷体" w:hAnsi="楷体" w:hint="eastAsia"/>
          <w:spacing w:val="-4"/>
          <w:sz w:val="32"/>
          <w:szCs w:val="32"/>
        </w:rPr>
        <w:t>18300</w:t>
      </w:r>
      <w:r>
        <w:rPr>
          <w:rStyle w:val="a8"/>
          <w:rFonts w:ascii="楷体" w:eastAsia="楷体" w:hAnsi="楷体" w:hint="eastAsia"/>
          <w:spacing w:val="-4"/>
          <w:sz w:val="32"/>
          <w:szCs w:val="32"/>
        </w:rPr>
        <w:t>平方千米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个矿产资源保护监测等项目以及软硬件设备采购。绩效目标与实际工作内容一致，两者具有相关性。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③该项目按照绩效目标完成数量指标、质量指标、时效指标、成本指标，完成了所有目标，达到预期效益，预期产出效益和效果符</w:t>
      </w:r>
      <w:r>
        <w:rPr>
          <w:rStyle w:val="a8"/>
          <w:rFonts w:ascii="楷体" w:eastAsia="楷体" w:hAnsi="楷体" w:hint="eastAsia"/>
          <w:spacing w:val="-4"/>
          <w:sz w:val="32"/>
          <w:szCs w:val="32"/>
        </w:rPr>
        <w:t>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④该项目批复的预算金额为</w:t>
      </w:r>
      <w:r>
        <w:rPr>
          <w:rStyle w:val="a8"/>
          <w:rFonts w:ascii="楷体" w:eastAsia="楷体" w:hAnsi="楷体" w:hint="eastAsia"/>
          <w:spacing w:val="-4"/>
          <w:sz w:val="32"/>
          <w:szCs w:val="32"/>
        </w:rPr>
        <w:t>1800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1800</w:t>
      </w:r>
      <w:r>
        <w:rPr>
          <w:rStyle w:val="a8"/>
          <w:rFonts w:ascii="楷体" w:eastAsia="楷体" w:hAnsi="楷体" w:hint="eastAsia"/>
          <w:spacing w:val="-4"/>
          <w:sz w:val="32"/>
          <w:szCs w:val="32"/>
        </w:rPr>
        <w:t>万元，预算确定的项目资金与预算确定的项目投资额相匹配。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⑤本单位制定了实施方案，明确了总体思路及目标、并对任务进行了详细分解，对目标进行了细化。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w:t>
      </w:r>
      <w:r>
        <w:rPr>
          <w:rStyle w:val="a8"/>
          <w:rFonts w:ascii="楷体" w:eastAsia="楷体" w:hAnsi="楷体" w:hint="eastAsia"/>
          <w:spacing w:val="-4"/>
          <w:sz w:val="32"/>
          <w:szCs w:val="32"/>
        </w:rPr>
        <w:lastRenderedPageBreak/>
        <w:t>效目标表》，得出如下结论：本项目已将年度绩效目标进行细化为绩效指标体系，共设置一级指标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13</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个，定性指标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92.3</w:t>
      </w:r>
      <w:r>
        <w:rPr>
          <w:rStyle w:val="a8"/>
          <w:rFonts w:ascii="楷体" w:eastAsia="楷体" w:hAnsi="楷体" w:hint="eastAsia"/>
          <w:spacing w:val="-4"/>
          <w:sz w:val="32"/>
          <w:szCs w:val="32"/>
        </w:rPr>
        <w:t>%</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70.0%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”，三级指标的年度指标值与年度绩效目标中任务数一致，已设置时效指标“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”。已设置的绩效目标具备明确性、可衡量性、可实现性、相关性、时限性。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）预算编制科学性：本项目预算申请资金</w:t>
      </w:r>
      <w:r>
        <w:rPr>
          <w:rStyle w:val="a8"/>
          <w:rFonts w:ascii="楷体" w:eastAsia="楷体" w:hAnsi="楷体" w:hint="eastAsia"/>
          <w:spacing w:val="-4"/>
          <w:sz w:val="32"/>
          <w:szCs w:val="32"/>
        </w:rPr>
        <w:t>1800</w:t>
      </w:r>
      <w:r>
        <w:rPr>
          <w:rStyle w:val="a8"/>
          <w:rFonts w:ascii="楷体" w:eastAsia="楷体" w:hAnsi="楷体" w:hint="eastAsia"/>
          <w:spacing w:val="-4"/>
          <w:sz w:val="32"/>
          <w:szCs w:val="32"/>
        </w:rPr>
        <w:t>万元，我单位在预算申请中严格按照项目实施内容及测算标准进行核算，其中：信息网络及软件购置更新费用</w:t>
      </w:r>
      <w:r>
        <w:rPr>
          <w:rStyle w:val="a8"/>
          <w:rFonts w:ascii="楷体" w:eastAsia="楷体" w:hAnsi="楷体" w:hint="eastAsia"/>
          <w:spacing w:val="-4"/>
          <w:sz w:val="32"/>
          <w:szCs w:val="32"/>
        </w:rPr>
        <w:t>109.4</w:t>
      </w:r>
      <w:r>
        <w:rPr>
          <w:rStyle w:val="a8"/>
          <w:rFonts w:ascii="楷体" w:eastAsia="楷体" w:hAnsi="楷体" w:hint="eastAsia"/>
          <w:spacing w:val="-4"/>
          <w:sz w:val="32"/>
          <w:szCs w:val="32"/>
        </w:rPr>
        <w:t>万元、办公设备购置费用</w:t>
      </w:r>
      <w:r>
        <w:rPr>
          <w:rStyle w:val="a8"/>
          <w:rFonts w:ascii="楷体" w:eastAsia="楷体" w:hAnsi="楷体" w:hint="eastAsia"/>
          <w:spacing w:val="-4"/>
          <w:sz w:val="32"/>
          <w:szCs w:val="32"/>
        </w:rPr>
        <w:t>172.63</w:t>
      </w:r>
      <w:r>
        <w:rPr>
          <w:rStyle w:val="a8"/>
          <w:rFonts w:ascii="楷体" w:eastAsia="楷体" w:hAnsi="楷体" w:hint="eastAsia"/>
          <w:spacing w:val="-4"/>
          <w:sz w:val="32"/>
          <w:szCs w:val="32"/>
        </w:rPr>
        <w:t>万元、其他商品和服务支出费用</w:t>
      </w:r>
      <w:r>
        <w:rPr>
          <w:rStyle w:val="a8"/>
          <w:rFonts w:ascii="楷体" w:eastAsia="楷体" w:hAnsi="楷体" w:hint="eastAsia"/>
          <w:spacing w:val="-4"/>
          <w:sz w:val="32"/>
          <w:szCs w:val="32"/>
        </w:rPr>
        <w:t>24.17</w:t>
      </w:r>
      <w:r>
        <w:rPr>
          <w:rStyle w:val="a8"/>
          <w:rFonts w:ascii="楷体" w:eastAsia="楷体" w:hAnsi="楷体" w:hint="eastAsia"/>
          <w:spacing w:val="-4"/>
          <w:sz w:val="32"/>
          <w:szCs w:val="32"/>
        </w:rPr>
        <w:t>万元、其</w:t>
      </w:r>
      <w:r>
        <w:rPr>
          <w:rStyle w:val="a8"/>
          <w:rFonts w:ascii="楷体" w:eastAsia="楷体" w:hAnsi="楷体" w:hint="eastAsia"/>
          <w:spacing w:val="-4"/>
          <w:sz w:val="32"/>
          <w:szCs w:val="32"/>
        </w:rPr>
        <w:t>他交通费用费用</w:t>
      </w:r>
      <w:r>
        <w:rPr>
          <w:rStyle w:val="a8"/>
          <w:rFonts w:ascii="楷体" w:eastAsia="楷体" w:hAnsi="楷体" w:hint="eastAsia"/>
          <w:spacing w:val="-4"/>
          <w:sz w:val="32"/>
          <w:szCs w:val="32"/>
        </w:rPr>
        <w:t>179.26</w:t>
      </w:r>
      <w:r>
        <w:rPr>
          <w:rStyle w:val="a8"/>
          <w:rFonts w:ascii="楷体" w:eastAsia="楷体" w:hAnsi="楷体" w:hint="eastAsia"/>
          <w:spacing w:val="-4"/>
          <w:sz w:val="32"/>
          <w:szCs w:val="32"/>
        </w:rPr>
        <w:t>万元、委托业务费费用</w:t>
      </w:r>
      <w:r>
        <w:rPr>
          <w:rStyle w:val="a8"/>
          <w:rFonts w:ascii="楷体" w:eastAsia="楷体" w:hAnsi="楷体" w:hint="eastAsia"/>
          <w:spacing w:val="-4"/>
          <w:sz w:val="32"/>
          <w:szCs w:val="32"/>
        </w:rPr>
        <w:t>551.6</w:t>
      </w:r>
      <w:r>
        <w:rPr>
          <w:rStyle w:val="a8"/>
          <w:rFonts w:ascii="楷体" w:eastAsia="楷体" w:hAnsi="楷体" w:hint="eastAsia"/>
          <w:spacing w:val="-4"/>
          <w:sz w:val="32"/>
          <w:szCs w:val="32"/>
        </w:rPr>
        <w:t>万元、印刷费费用</w:t>
      </w:r>
      <w:r>
        <w:rPr>
          <w:rStyle w:val="a8"/>
          <w:rFonts w:ascii="楷体" w:eastAsia="楷体" w:hAnsi="楷体" w:hint="eastAsia"/>
          <w:spacing w:val="-4"/>
          <w:sz w:val="32"/>
          <w:szCs w:val="32"/>
        </w:rPr>
        <w:t>13.86</w:t>
      </w:r>
      <w:r>
        <w:rPr>
          <w:rStyle w:val="a8"/>
          <w:rFonts w:ascii="楷体" w:eastAsia="楷体" w:hAnsi="楷体" w:hint="eastAsia"/>
          <w:spacing w:val="-4"/>
          <w:sz w:val="32"/>
          <w:szCs w:val="32"/>
        </w:rPr>
        <w:t>万元、办公费费用</w:t>
      </w:r>
      <w:r>
        <w:rPr>
          <w:rStyle w:val="a8"/>
          <w:rFonts w:ascii="楷体" w:eastAsia="楷体" w:hAnsi="楷体" w:hint="eastAsia"/>
          <w:spacing w:val="-4"/>
          <w:sz w:val="32"/>
          <w:szCs w:val="32"/>
        </w:rPr>
        <w:t>34.37</w:t>
      </w:r>
      <w:r>
        <w:rPr>
          <w:rStyle w:val="a8"/>
          <w:rFonts w:ascii="楷体" w:eastAsia="楷体" w:hAnsi="楷体" w:hint="eastAsia"/>
          <w:spacing w:val="-4"/>
          <w:sz w:val="32"/>
          <w:szCs w:val="32"/>
        </w:rPr>
        <w:t>万元、劳务费费用</w:t>
      </w:r>
      <w:r>
        <w:rPr>
          <w:rStyle w:val="a8"/>
          <w:rFonts w:ascii="楷体" w:eastAsia="楷体" w:hAnsi="楷体" w:hint="eastAsia"/>
          <w:spacing w:val="-4"/>
          <w:sz w:val="32"/>
          <w:szCs w:val="32"/>
        </w:rPr>
        <w:t>250.62</w:t>
      </w:r>
      <w:r>
        <w:rPr>
          <w:rStyle w:val="a8"/>
          <w:rFonts w:ascii="楷体" w:eastAsia="楷体" w:hAnsi="楷体" w:hint="eastAsia"/>
          <w:spacing w:val="-4"/>
          <w:sz w:val="32"/>
          <w:szCs w:val="32"/>
        </w:rPr>
        <w:t>万元、专用材料费费用</w:t>
      </w:r>
      <w:r>
        <w:rPr>
          <w:rStyle w:val="a8"/>
          <w:rFonts w:ascii="楷体" w:eastAsia="楷体" w:hAnsi="楷体" w:hint="eastAsia"/>
          <w:spacing w:val="-4"/>
          <w:sz w:val="32"/>
          <w:szCs w:val="32"/>
        </w:rPr>
        <w:t>0.76</w:t>
      </w:r>
      <w:r>
        <w:rPr>
          <w:rStyle w:val="a8"/>
          <w:rFonts w:ascii="楷体" w:eastAsia="楷体" w:hAnsi="楷体" w:hint="eastAsia"/>
          <w:spacing w:val="-4"/>
          <w:sz w:val="32"/>
          <w:szCs w:val="32"/>
        </w:rPr>
        <w:t>万元、维修（护）费费用</w:t>
      </w:r>
      <w:r>
        <w:rPr>
          <w:rStyle w:val="a8"/>
          <w:rFonts w:ascii="楷体" w:eastAsia="楷体" w:hAnsi="楷体" w:hint="eastAsia"/>
          <w:spacing w:val="-4"/>
          <w:sz w:val="32"/>
          <w:szCs w:val="32"/>
        </w:rPr>
        <w:t>7.56</w:t>
      </w:r>
      <w:r>
        <w:rPr>
          <w:rStyle w:val="a8"/>
          <w:rFonts w:ascii="楷体" w:eastAsia="楷体" w:hAnsi="楷体" w:hint="eastAsia"/>
          <w:spacing w:val="-4"/>
          <w:sz w:val="32"/>
          <w:szCs w:val="32"/>
        </w:rPr>
        <w:t>万元、差旅费费用</w:t>
      </w:r>
      <w:r>
        <w:rPr>
          <w:rStyle w:val="a8"/>
          <w:rFonts w:ascii="楷体" w:eastAsia="楷体" w:hAnsi="楷体" w:hint="eastAsia"/>
          <w:spacing w:val="-4"/>
          <w:sz w:val="32"/>
          <w:szCs w:val="32"/>
        </w:rPr>
        <w:t>454.8</w:t>
      </w:r>
      <w:r>
        <w:rPr>
          <w:rStyle w:val="a8"/>
          <w:rFonts w:ascii="楷体" w:eastAsia="楷体" w:hAnsi="楷体" w:hint="eastAsia"/>
          <w:spacing w:val="-4"/>
          <w:sz w:val="32"/>
          <w:szCs w:val="32"/>
        </w:rPr>
        <w:t>万元、手续费费用</w:t>
      </w:r>
      <w:r>
        <w:rPr>
          <w:rStyle w:val="a8"/>
          <w:rFonts w:ascii="楷体" w:eastAsia="楷体" w:hAnsi="楷体" w:hint="eastAsia"/>
          <w:spacing w:val="-4"/>
          <w:sz w:val="32"/>
          <w:szCs w:val="32"/>
        </w:rPr>
        <w:t>0.97</w:t>
      </w:r>
      <w:r>
        <w:rPr>
          <w:rStyle w:val="a8"/>
          <w:rFonts w:ascii="楷体" w:eastAsia="楷体" w:hAnsi="楷体" w:hint="eastAsia"/>
          <w:spacing w:val="-4"/>
          <w:sz w:val="32"/>
          <w:szCs w:val="32"/>
        </w:rPr>
        <w:t>万元。预算确定资金量与实际工作任务相匹配。本项目预算额度测算依据充分，严格按照标准编制，预算确定资金量与实际工作任务相匹配。根据评分标准，该指标不扣分，得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001</w:t>
      </w:r>
      <w:r>
        <w:rPr>
          <w:rStyle w:val="a8"/>
          <w:rFonts w:ascii="楷体" w:eastAsia="楷体" w:hAnsi="楷体" w:hint="eastAsia"/>
          <w:spacing w:val="-4"/>
          <w:sz w:val="32"/>
          <w:szCs w:val="32"/>
        </w:rPr>
        <w:t>号文文件要求，</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用于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年自治区基础测</w:t>
      </w:r>
      <w:r>
        <w:rPr>
          <w:rStyle w:val="a8"/>
          <w:rFonts w:ascii="楷体" w:eastAsia="楷体" w:hAnsi="楷体" w:hint="eastAsia"/>
          <w:spacing w:val="-4"/>
          <w:sz w:val="32"/>
          <w:szCs w:val="32"/>
        </w:rPr>
        <w:t>绘项目实施，资金分配与实际相适应，根据评分标准，该指标不扣分，得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842D46" w:rsidRDefault="0044673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项目过程类指标包括资金管理和组织实施两方面的内容，由</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）资金到位率：本项目总投资</w:t>
      </w:r>
      <w:r>
        <w:rPr>
          <w:rStyle w:val="a8"/>
          <w:rFonts w:ascii="楷体" w:eastAsia="楷体" w:hAnsi="楷体" w:hint="eastAsia"/>
          <w:spacing w:val="-4"/>
          <w:sz w:val="32"/>
          <w:szCs w:val="32"/>
        </w:rPr>
        <w:t>1800.00</w:t>
      </w:r>
      <w:r>
        <w:rPr>
          <w:rStyle w:val="a8"/>
          <w:rFonts w:ascii="楷体" w:eastAsia="楷体" w:hAnsi="楷体" w:hint="eastAsia"/>
          <w:spacing w:val="-4"/>
          <w:sz w:val="32"/>
          <w:szCs w:val="32"/>
        </w:rPr>
        <w:t>万元，财政资金及时足额到位，到位率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，预算资金按计划进度执行。根据评分标准，该指标不扣分，得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）预算执行率：预算编制较为详细，项目资金支出总体能够按照预算执行，预算执行率为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。项目资金支出总体能够按照预算执行</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）资金使用合规性：项目严格按照预期绩效目标执行预算资金。项目资金拨付和使用严格遵循程序，确保安全并提升效率，各阶段材料和手续均经认真审核，资金按实施进展拨付。未发现违规，该指标得满分</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）管理制度健全性：项目资金使用符合财务管理制度规定，对财政专项资金进行严格管理，基本做到了专款专用，根据评分标准，该指标不扣分，得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）制度执行有效性：对资金使用的合法合规性进行监督，年末对资金使用效果进行评价。项目管理、实施人员落实到位，有效</w:t>
      </w:r>
      <w:r>
        <w:rPr>
          <w:rStyle w:val="a8"/>
          <w:rFonts w:ascii="楷体" w:eastAsia="楷体" w:hAnsi="楷体" w:hint="eastAsia"/>
          <w:spacing w:val="-4"/>
          <w:sz w:val="32"/>
          <w:szCs w:val="32"/>
        </w:rPr>
        <w:t>按照计划执行。项目执行情况等资料齐全，项目相关手续完备，及时进行归档。根据评分标准，该指标不扣分，得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p>
    <w:p w:rsidR="00842D46" w:rsidRDefault="0044673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项目产出类指标包括产出数量、产出质量、产出时效、产</w:t>
      </w:r>
      <w:r>
        <w:rPr>
          <w:rStyle w:val="a8"/>
          <w:rFonts w:ascii="楷体" w:eastAsia="楷体" w:hAnsi="楷体" w:hint="eastAsia"/>
          <w:spacing w:val="-4"/>
          <w:sz w:val="32"/>
          <w:szCs w:val="32"/>
        </w:rPr>
        <w:lastRenderedPageBreak/>
        <w:t>出成本四个方面的内容，由</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39.88</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99.8%</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）产出数量指标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万比例尺地形图基础测绘更新项目数量”指标，预期指标值为≥</w:t>
      </w:r>
      <w:r>
        <w:rPr>
          <w:rStyle w:val="a8"/>
          <w:rFonts w:ascii="楷体" w:eastAsia="楷体" w:hAnsi="楷体" w:hint="eastAsia"/>
          <w:spacing w:val="-4"/>
          <w:sz w:val="32"/>
          <w:szCs w:val="32"/>
        </w:rPr>
        <w:t>429</w:t>
      </w:r>
      <w:r>
        <w:rPr>
          <w:rStyle w:val="a8"/>
          <w:rFonts w:ascii="楷体" w:eastAsia="楷体" w:hAnsi="楷体" w:hint="eastAsia"/>
          <w:spacing w:val="-4"/>
          <w:sz w:val="32"/>
          <w:szCs w:val="32"/>
        </w:rPr>
        <w:t>幅，实际完成</w:t>
      </w:r>
      <w:r>
        <w:rPr>
          <w:rStyle w:val="a8"/>
          <w:rFonts w:ascii="楷体" w:eastAsia="楷体" w:hAnsi="楷体" w:hint="eastAsia"/>
          <w:spacing w:val="-4"/>
          <w:sz w:val="32"/>
          <w:szCs w:val="32"/>
        </w:rPr>
        <w:t>429</w:t>
      </w:r>
      <w:r>
        <w:rPr>
          <w:rStyle w:val="a8"/>
          <w:rFonts w:ascii="楷体" w:eastAsia="楷体" w:hAnsi="楷体" w:hint="eastAsia"/>
          <w:spacing w:val="-4"/>
          <w:sz w:val="32"/>
          <w:szCs w:val="32"/>
        </w:rPr>
        <w:t>幅，指标完成率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：“耕地保护图斑审核次数”指标，预期指标值为≥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次，实际完成</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米格网数字高程模型和数字表面模型建设项目生产面积”指标，预期指标值为≥</w:t>
      </w:r>
      <w:r>
        <w:rPr>
          <w:rStyle w:val="a8"/>
          <w:rFonts w:ascii="楷体" w:eastAsia="楷体" w:hAnsi="楷体" w:hint="eastAsia"/>
          <w:spacing w:val="-4"/>
          <w:sz w:val="32"/>
          <w:szCs w:val="32"/>
        </w:rPr>
        <w:t>18300</w:t>
      </w:r>
      <w:r>
        <w:rPr>
          <w:rStyle w:val="a8"/>
          <w:rFonts w:ascii="楷体" w:eastAsia="楷体" w:hAnsi="楷体" w:hint="eastAsia"/>
          <w:spacing w:val="-4"/>
          <w:sz w:val="32"/>
          <w:szCs w:val="32"/>
        </w:rPr>
        <w:t>平方千米，实际完成</w:t>
      </w:r>
      <w:r>
        <w:rPr>
          <w:rStyle w:val="a8"/>
          <w:rFonts w:ascii="楷体" w:eastAsia="楷体" w:hAnsi="楷体" w:hint="eastAsia"/>
          <w:spacing w:val="-4"/>
          <w:sz w:val="32"/>
          <w:szCs w:val="32"/>
        </w:rPr>
        <w:t>18300</w:t>
      </w:r>
      <w:r>
        <w:rPr>
          <w:rStyle w:val="a8"/>
          <w:rFonts w:ascii="楷体" w:eastAsia="楷体" w:hAnsi="楷体" w:hint="eastAsia"/>
          <w:spacing w:val="-4"/>
          <w:sz w:val="32"/>
          <w:szCs w:val="32"/>
        </w:rPr>
        <w:t>平方千米，指标完成率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：“矿产资源保护监测数量”指标，预期指标值为≥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个，实际完成</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个，指标完成率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：“办公设备购置”指标，预期指标值为≥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台（套），实际完成</w:t>
      </w:r>
      <w:r>
        <w:rPr>
          <w:rStyle w:val="a8"/>
          <w:rFonts w:ascii="楷体" w:eastAsia="楷体" w:hAnsi="楷体" w:hint="eastAsia"/>
          <w:spacing w:val="-4"/>
          <w:sz w:val="32"/>
          <w:szCs w:val="32"/>
        </w:rPr>
        <w:t>106</w:t>
      </w:r>
      <w:r>
        <w:rPr>
          <w:rStyle w:val="a8"/>
          <w:rFonts w:ascii="楷体" w:eastAsia="楷体" w:hAnsi="楷体" w:hint="eastAsia"/>
          <w:spacing w:val="-4"/>
          <w:sz w:val="32"/>
          <w:szCs w:val="32"/>
        </w:rPr>
        <w:t>台（套），指标完成率</w:t>
      </w:r>
      <w:r>
        <w:rPr>
          <w:rStyle w:val="a8"/>
          <w:rFonts w:ascii="楷体" w:eastAsia="楷体" w:hAnsi="楷体" w:hint="eastAsia"/>
          <w:spacing w:val="-4"/>
          <w:sz w:val="32"/>
          <w:szCs w:val="32"/>
        </w:rPr>
        <w:t>106%</w:t>
      </w:r>
      <w:r>
        <w:rPr>
          <w:rStyle w:val="a8"/>
          <w:rFonts w:ascii="楷体" w:eastAsia="楷体" w:hAnsi="楷体" w:hint="eastAsia"/>
          <w:spacing w:val="-4"/>
          <w:sz w:val="32"/>
          <w:szCs w:val="32"/>
        </w:rPr>
        <w:t>，偏差原因为正常的采购偏差。</w:t>
      </w:r>
      <w:r>
        <w:rPr>
          <w:rStyle w:val="a8"/>
          <w:rFonts w:ascii="楷体" w:eastAsia="楷体" w:hAnsi="楷体" w:hint="eastAsia"/>
          <w:spacing w:val="-4"/>
          <w:sz w:val="32"/>
          <w:szCs w:val="32"/>
        </w:rPr>
        <w:br/>
      </w:r>
      <w:r>
        <w:rPr>
          <w:rStyle w:val="a8"/>
          <w:rFonts w:ascii="楷体" w:eastAsia="楷体" w:hAnsi="楷体" w:hint="eastAsia"/>
          <w:spacing w:val="-4"/>
          <w:sz w:val="32"/>
          <w:szCs w:val="32"/>
        </w:rPr>
        <w:t>产出数量指标得分为</w:t>
      </w:r>
      <w:r>
        <w:rPr>
          <w:rStyle w:val="a8"/>
          <w:rFonts w:ascii="楷体" w:eastAsia="楷体" w:hAnsi="楷体" w:hint="eastAsia"/>
          <w:spacing w:val="-4"/>
          <w:sz w:val="32"/>
          <w:szCs w:val="32"/>
        </w:rPr>
        <w:t>9.88</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）产出质量指标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6</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万比例尺地形图基础测绘更新项目成果质量合格率”指标，预期指标值为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7</w:t>
      </w:r>
      <w:r>
        <w:rPr>
          <w:rStyle w:val="a8"/>
          <w:rFonts w:ascii="楷体" w:eastAsia="楷体" w:hAnsi="楷体" w:hint="eastAsia"/>
          <w:spacing w:val="-4"/>
          <w:sz w:val="32"/>
          <w:szCs w:val="32"/>
        </w:rPr>
        <w:t>：“耕地保护图斑审核成果质量合格率”指标，预期指标值为≥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，实际合格率</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8</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米格网数字高程模型和数字表面模型建设项目成果质量合格率”指标，预期指标值为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指标</w:t>
      </w:r>
      <w:r>
        <w:rPr>
          <w:rStyle w:val="a8"/>
          <w:rFonts w:ascii="楷体" w:eastAsia="楷体" w:hAnsi="楷体" w:hint="eastAsia"/>
          <w:spacing w:val="-4"/>
          <w:sz w:val="32"/>
          <w:szCs w:val="32"/>
        </w:rPr>
        <w:t>9</w:t>
      </w:r>
      <w:r>
        <w:rPr>
          <w:rStyle w:val="a8"/>
          <w:rFonts w:ascii="楷体" w:eastAsia="楷体" w:hAnsi="楷体" w:hint="eastAsia"/>
          <w:spacing w:val="-4"/>
          <w:sz w:val="32"/>
          <w:szCs w:val="32"/>
        </w:rPr>
        <w:t>：“办公设备产品质量验收合格率”指标，预期指标值为≥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产出质量指标得分为</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）产出时效指标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万比例尺地形图基础测绘更新项目完成及时率”指标，预期指标值为≥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，实际完成及时率</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：“耕地保护图斑审核完成及时率”指标，预期指标值为≥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，实际完成及时率</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产出时效指标得分为</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）产出成本指标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万比例尺地形图每幅图平均成本支出”指标，预期指标值为≤</w:t>
      </w:r>
      <w:r>
        <w:rPr>
          <w:rStyle w:val="a8"/>
          <w:rFonts w:ascii="楷体" w:eastAsia="楷体" w:hAnsi="楷体" w:hint="eastAsia"/>
          <w:spacing w:val="-4"/>
          <w:sz w:val="32"/>
          <w:szCs w:val="32"/>
        </w:rPr>
        <w:t>21118</w:t>
      </w:r>
      <w:r>
        <w:rPr>
          <w:rStyle w:val="a8"/>
          <w:rFonts w:ascii="楷体" w:eastAsia="楷体" w:hAnsi="楷体" w:hint="eastAsia"/>
          <w:spacing w:val="-4"/>
          <w:sz w:val="32"/>
          <w:szCs w:val="32"/>
        </w:rPr>
        <w:t>元，实际指标值为</w:t>
      </w:r>
      <w:r>
        <w:rPr>
          <w:rStyle w:val="a8"/>
          <w:rFonts w:ascii="楷体" w:eastAsia="楷体" w:hAnsi="楷体" w:hint="eastAsia"/>
          <w:spacing w:val="-4"/>
          <w:sz w:val="32"/>
          <w:szCs w:val="32"/>
        </w:rPr>
        <w:t>21118</w:t>
      </w:r>
      <w:r>
        <w:rPr>
          <w:rStyle w:val="a8"/>
          <w:rFonts w:ascii="楷体" w:eastAsia="楷体" w:hAnsi="楷体" w:hint="eastAsia"/>
          <w:spacing w:val="-4"/>
          <w:sz w:val="32"/>
          <w:szCs w:val="32"/>
        </w:rPr>
        <w:t>元，指标完成率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项目产出合计得分</w:t>
      </w:r>
      <w:r>
        <w:rPr>
          <w:rStyle w:val="a8"/>
          <w:rFonts w:ascii="楷体" w:eastAsia="楷体" w:hAnsi="楷体" w:hint="eastAsia"/>
          <w:spacing w:val="-4"/>
          <w:sz w:val="32"/>
          <w:szCs w:val="32"/>
        </w:rPr>
        <w:t>39.88</w:t>
      </w:r>
      <w:r>
        <w:rPr>
          <w:rStyle w:val="a8"/>
          <w:rFonts w:ascii="楷体" w:eastAsia="楷体" w:hAnsi="楷体" w:hint="eastAsia"/>
          <w:spacing w:val="-4"/>
          <w:sz w:val="32"/>
          <w:szCs w:val="32"/>
        </w:rPr>
        <w:t>分。</w:t>
      </w:r>
    </w:p>
    <w:p w:rsidR="00842D46" w:rsidRDefault="0044673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Fonts w:ascii="楷体" w:eastAsia="楷体" w:hAnsi="楷体" w:hint="eastAsia"/>
          <w:b/>
          <w:spacing w:val="-4"/>
          <w:sz w:val="32"/>
          <w:szCs w:val="32"/>
        </w:rPr>
        <w:t>项目效益情况。</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对于“社会效益指标”，为自治区自然资源的开发利用提供地理信息支撑，与预期指标一致，根据评分标准，该指标不扣分；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项目效益情况合计得分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p>
    <w:p w:rsidR="00842D46" w:rsidRDefault="00446731">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无</w:t>
      </w:r>
    </w:p>
    <w:p w:rsidR="00842D46" w:rsidRDefault="00446731">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842D46" w:rsidRDefault="00446731">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为确保项目顺利进行，提前做好项目规划，将所列计划再三审核。在项目实施过程中做好定期监督检查，严格按照项目管理</w:t>
      </w:r>
      <w:r>
        <w:rPr>
          <w:rStyle w:val="a8"/>
          <w:rFonts w:ascii="楷体" w:eastAsia="楷体" w:hAnsi="楷体" w:hint="eastAsia"/>
          <w:spacing w:val="-4"/>
          <w:sz w:val="32"/>
          <w:szCs w:val="32"/>
        </w:rPr>
        <w:lastRenderedPageBreak/>
        <w:t>规范进行，在项目资金使用过程中，严格落实把关，按照项目资金使用范围做好审核工作，让项目资金落于实处。在项目完成后，做好受益群众民意调查及项目防范工作。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管理采用项目目标责任制，承担单位主要领导作为项目负责人，全面负责本项目从立项到验收全过程的人员安排、生产管理、质量控制、安全保障、进度把握等的统筹安排。成立项目管理组、技术组，制定项目</w:t>
      </w:r>
      <w:r>
        <w:rPr>
          <w:rStyle w:val="a8"/>
          <w:rFonts w:ascii="楷体" w:eastAsia="楷体" w:hAnsi="楷体" w:hint="eastAsia"/>
          <w:spacing w:val="-4"/>
          <w:sz w:val="32"/>
          <w:szCs w:val="32"/>
        </w:rPr>
        <w:t>的技术路线和详细的生产计划实施方案，及时处理和解决各工序中出现的各类技术问题，确保项目的顺利实施。</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（二）存在的问题及原因分析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存在的问题及原因分析：单位在科学合理编制项目预算和严格执行项目预算上还需要改进和完善。分析原因：一是对项目预算编制相关文件政策学习还不够，人员培训时间少，对如何科学设定自然资源项目指标体系理解还不深入全面。二是预算编制过程中，项目生产和财务工作还达不到完全契合，编制预算时存在脱节现象，业务生产和财务工作还需要相互加强沟通配合协调，持续改进完善关键环节。三是落实项目绩效目标管理和经费</w:t>
      </w:r>
      <w:r>
        <w:rPr>
          <w:rStyle w:val="a8"/>
          <w:rFonts w:ascii="楷体" w:eastAsia="楷体" w:hAnsi="楷体" w:hint="eastAsia"/>
          <w:spacing w:val="-4"/>
          <w:sz w:val="32"/>
          <w:szCs w:val="32"/>
        </w:rPr>
        <w:t>支出执行进度上，还需要建立有效精准的内控机制，加强管理，落实责任，确保项目经费的执行率。</w:t>
      </w:r>
    </w:p>
    <w:p w:rsidR="00842D46" w:rsidRDefault="00446731">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六</w:t>
      </w:r>
      <w:r>
        <w:rPr>
          <w:rStyle w:val="a8"/>
          <w:rFonts w:ascii="黑体" w:eastAsia="黑体" w:hAnsi="黑体"/>
          <w:b w:val="0"/>
          <w:spacing w:val="-4"/>
          <w:sz w:val="32"/>
          <w:szCs w:val="32"/>
        </w:rPr>
        <w:t>、有关建议</w:t>
      </w:r>
    </w:p>
    <w:p w:rsidR="00842D46" w:rsidRDefault="00446731">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为提高预算绩效管理的科学性、合理性，建议财政部门加大对预算绩效管理工作的培训力度，结合单位实际情况使项目支出绩效目标设定更科学</w:t>
      </w:r>
      <w:r>
        <w:rPr>
          <w:rStyle w:val="a8"/>
          <w:rFonts w:ascii="楷体" w:eastAsia="楷体" w:hAnsi="楷体" w:hint="eastAsia"/>
          <w:spacing w:val="-4"/>
          <w:sz w:val="32"/>
          <w:szCs w:val="32"/>
        </w:rPr>
        <w:t>合理，提高预算编制与实际的符合度。</w:t>
      </w:r>
    </w:p>
    <w:p w:rsidR="00842D46" w:rsidRDefault="00446731">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842D46" w:rsidRDefault="00446731">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无</w:t>
      </w: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p w:rsidR="00842D46" w:rsidRDefault="00842D46">
      <w:pPr>
        <w:spacing w:line="540" w:lineRule="exact"/>
        <w:ind w:firstLine="567"/>
        <w:rPr>
          <w:rStyle w:val="a8"/>
          <w:rFonts w:ascii="仿宋" w:eastAsia="仿宋" w:hAnsi="仿宋"/>
          <w:b w:val="0"/>
          <w:spacing w:val="-4"/>
          <w:sz w:val="32"/>
          <w:szCs w:val="32"/>
        </w:rPr>
      </w:pPr>
    </w:p>
    <w:sectPr w:rsidR="00842D4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731" w:rsidRDefault="00446731">
      <w:r>
        <w:separator/>
      </w:r>
    </w:p>
  </w:endnote>
  <w:endnote w:type="continuationSeparator" w:id="0">
    <w:p w:rsidR="00446731" w:rsidRDefault="0044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842D46" w:rsidRDefault="00446731">
        <w:pPr>
          <w:pStyle w:val="a4"/>
          <w:jc w:val="center"/>
        </w:pPr>
        <w:r>
          <w:fldChar w:fldCharType="begin"/>
        </w:r>
        <w:r>
          <w:instrText>PAGE   \* MERGEFORMAT</w:instrText>
        </w:r>
        <w:r>
          <w:fldChar w:fldCharType="separate"/>
        </w:r>
        <w:r w:rsidR="000E089C" w:rsidRPr="000E089C">
          <w:rPr>
            <w:noProof/>
            <w:lang w:val="zh-CN"/>
          </w:rPr>
          <w:t>1</w:t>
        </w:r>
        <w:r>
          <w:fldChar w:fldCharType="end"/>
        </w:r>
      </w:p>
    </w:sdtContent>
  </w:sdt>
  <w:p w:rsidR="00842D46" w:rsidRDefault="00842D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731" w:rsidRDefault="00446731">
      <w:r>
        <w:separator/>
      </w:r>
    </w:p>
  </w:footnote>
  <w:footnote w:type="continuationSeparator" w:id="0">
    <w:p w:rsidR="00446731" w:rsidRDefault="00446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89C"/>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46731"/>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42D46"/>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1785</Words>
  <Characters>10175</Characters>
  <Application>Microsoft Office Word</Application>
  <DocSecurity>0</DocSecurity>
  <Lines>84</Lines>
  <Paragraphs>23</Paragraphs>
  <ScaleCrop>false</ScaleCrop>
  <Company>P R C</Company>
  <LinksUpToDate>false</LinksUpToDate>
  <CharactersWithSpaces>11937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