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5456" w:rsidRDefault="00BE30A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EF5456" w:rsidRDefault="00EF5456">
      <w:pPr>
        <w:spacing w:line="540" w:lineRule="exact"/>
        <w:jc w:val="center"/>
        <w:rPr>
          <w:rFonts w:ascii="华文中宋" w:eastAsia="华文中宋" w:hAnsi="华文中宋" w:cs="宋体"/>
          <w:b/>
          <w:kern w:val="0"/>
          <w:sz w:val="52"/>
          <w:szCs w:val="52"/>
        </w:rPr>
      </w:pPr>
    </w:p>
    <w:p w:rsidR="00EF5456" w:rsidRDefault="00EF5456">
      <w:pPr>
        <w:spacing w:line="540" w:lineRule="exact"/>
        <w:jc w:val="center"/>
        <w:rPr>
          <w:rFonts w:ascii="华文中宋" w:eastAsia="华文中宋" w:hAnsi="华文中宋" w:cs="宋体"/>
          <w:b/>
          <w:kern w:val="0"/>
          <w:sz w:val="52"/>
          <w:szCs w:val="52"/>
        </w:rPr>
      </w:pPr>
    </w:p>
    <w:p w:rsidR="00EF5456" w:rsidRDefault="00EF5456">
      <w:pPr>
        <w:spacing w:line="540" w:lineRule="exact"/>
        <w:jc w:val="center"/>
        <w:rPr>
          <w:rFonts w:ascii="华文中宋" w:eastAsia="华文中宋" w:hAnsi="华文中宋" w:cs="宋体"/>
          <w:b/>
          <w:kern w:val="0"/>
          <w:sz w:val="52"/>
          <w:szCs w:val="52"/>
        </w:rPr>
      </w:pPr>
    </w:p>
    <w:p w:rsidR="00EF5456" w:rsidRDefault="00EF5456">
      <w:pPr>
        <w:spacing w:line="540" w:lineRule="exact"/>
        <w:jc w:val="center"/>
        <w:rPr>
          <w:rFonts w:ascii="华文中宋" w:eastAsia="华文中宋" w:hAnsi="华文中宋" w:cs="宋体"/>
          <w:b/>
          <w:kern w:val="0"/>
          <w:sz w:val="52"/>
          <w:szCs w:val="52"/>
        </w:rPr>
      </w:pPr>
    </w:p>
    <w:p w:rsidR="00EF5456" w:rsidRDefault="00EF5456">
      <w:pPr>
        <w:spacing w:line="540" w:lineRule="exact"/>
        <w:jc w:val="center"/>
        <w:rPr>
          <w:rFonts w:ascii="华文中宋" w:eastAsia="华文中宋" w:hAnsi="华文中宋" w:cs="宋体"/>
          <w:b/>
          <w:kern w:val="0"/>
          <w:sz w:val="52"/>
          <w:szCs w:val="52"/>
        </w:rPr>
      </w:pPr>
    </w:p>
    <w:p w:rsidR="00EF5456" w:rsidRDefault="00EF5456">
      <w:pPr>
        <w:spacing w:line="540" w:lineRule="exact"/>
        <w:jc w:val="center"/>
        <w:rPr>
          <w:rFonts w:ascii="华文中宋" w:eastAsia="华文中宋" w:hAnsi="华文中宋" w:cs="宋体"/>
          <w:b/>
          <w:kern w:val="0"/>
          <w:sz w:val="52"/>
          <w:szCs w:val="52"/>
        </w:rPr>
      </w:pPr>
    </w:p>
    <w:p w:rsidR="00EF5456" w:rsidRDefault="00BE30A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EF5456" w:rsidRDefault="00EF5456">
      <w:pPr>
        <w:spacing w:line="540" w:lineRule="exact"/>
        <w:jc w:val="center"/>
        <w:rPr>
          <w:rFonts w:ascii="华文中宋" w:eastAsia="华文中宋" w:hAnsi="华文中宋" w:cs="宋体"/>
          <w:b/>
          <w:kern w:val="0"/>
          <w:sz w:val="52"/>
          <w:szCs w:val="52"/>
        </w:rPr>
      </w:pPr>
    </w:p>
    <w:p w:rsidR="00EF5456" w:rsidRDefault="00BE30A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2025</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EF5456" w:rsidRDefault="00EF5456">
      <w:pPr>
        <w:spacing w:line="540" w:lineRule="exact"/>
        <w:jc w:val="center"/>
        <w:rPr>
          <w:rFonts w:eastAsia="仿宋_GB2312" w:hAnsi="宋体" w:cs="宋体"/>
          <w:kern w:val="0"/>
          <w:sz w:val="30"/>
          <w:szCs w:val="30"/>
        </w:rPr>
      </w:pPr>
    </w:p>
    <w:p w:rsidR="00EF5456" w:rsidRDefault="00EF5456">
      <w:pPr>
        <w:spacing w:line="540" w:lineRule="exact"/>
        <w:jc w:val="center"/>
        <w:rPr>
          <w:rFonts w:eastAsia="仿宋_GB2312" w:hAnsi="宋体" w:cs="宋体"/>
          <w:kern w:val="0"/>
          <w:sz w:val="30"/>
          <w:szCs w:val="30"/>
        </w:rPr>
      </w:pPr>
    </w:p>
    <w:p w:rsidR="00EF5456" w:rsidRDefault="00EF5456">
      <w:pPr>
        <w:spacing w:line="540" w:lineRule="exact"/>
        <w:jc w:val="center"/>
        <w:rPr>
          <w:rFonts w:ascii="方正小标宋_GBK" w:eastAsia="方正小标宋_GBK" w:hAnsi="宋体" w:cs="宋体" w:hint="eastAsia"/>
          <w:kern w:val="0"/>
          <w:sz w:val="36"/>
          <w:szCs w:val="36"/>
        </w:rPr>
      </w:pPr>
    </w:p>
    <w:p w:rsidR="00850013" w:rsidRDefault="00850013">
      <w:pPr>
        <w:spacing w:line="540" w:lineRule="exact"/>
        <w:jc w:val="center"/>
        <w:rPr>
          <w:rFonts w:eastAsia="仿宋_GB2312" w:hAnsi="宋体" w:cs="宋体"/>
          <w:kern w:val="0"/>
          <w:sz w:val="30"/>
          <w:szCs w:val="30"/>
        </w:rPr>
      </w:pPr>
      <w:bookmarkStart w:id="0" w:name="_GoBack"/>
      <w:bookmarkEnd w:id="0"/>
    </w:p>
    <w:p w:rsidR="00EF5456" w:rsidRDefault="00EF5456">
      <w:pPr>
        <w:spacing w:line="540" w:lineRule="exact"/>
        <w:jc w:val="center"/>
        <w:rPr>
          <w:rFonts w:eastAsia="仿宋_GB2312" w:hAnsi="宋体" w:cs="宋体"/>
          <w:kern w:val="0"/>
          <w:sz w:val="30"/>
          <w:szCs w:val="30"/>
        </w:rPr>
      </w:pPr>
    </w:p>
    <w:p w:rsidR="00EF5456" w:rsidRDefault="00EF5456">
      <w:pPr>
        <w:spacing w:line="540" w:lineRule="exact"/>
        <w:jc w:val="center"/>
        <w:rPr>
          <w:rFonts w:eastAsia="仿宋_GB2312" w:hAnsi="宋体" w:cs="宋体"/>
          <w:kern w:val="0"/>
          <w:sz w:val="30"/>
          <w:szCs w:val="30"/>
        </w:rPr>
      </w:pPr>
    </w:p>
    <w:p w:rsidR="00EF5456" w:rsidRDefault="00EF5456">
      <w:pPr>
        <w:spacing w:line="540" w:lineRule="exact"/>
        <w:rPr>
          <w:rFonts w:eastAsia="仿宋_GB2312" w:hAnsi="宋体" w:cs="宋体"/>
          <w:kern w:val="0"/>
          <w:sz w:val="30"/>
          <w:szCs w:val="30"/>
        </w:rPr>
      </w:pPr>
    </w:p>
    <w:p w:rsidR="00EF5456" w:rsidRDefault="00BE30A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EF5456" w:rsidRDefault="00BE30A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年自治区自然资源基础要素监测</w:t>
      </w:r>
    </w:p>
    <w:p w:rsidR="00EF5456" w:rsidRDefault="00BE30A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新疆维吾尔自治区第二测绘院</w:t>
      </w:r>
    </w:p>
    <w:p w:rsidR="00EF5456" w:rsidRDefault="00BE30A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新疆维吾尔自治区第二测绘院</w:t>
      </w:r>
    </w:p>
    <w:p w:rsidR="00EF5456" w:rsidRDefault="00BE30A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司马依·麦麦提</w:t>
      </w:r>
    </w:p>
    <w:p w:rsidR="00EF5456" w:rsidRDefault="00BE30A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2026</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03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06</w:t>
      </w:r>
      <w:r>
        <w:rPr>
          <w:rStyle w:val="a8"/>
          <w:rFonts w:ascii="楷体" w:eastAsia="楷体" w:hAnsi="楷体" w:hint="eastAsia"/>
          <w:spacing w:val="-4"/>
          <w:sz w:val="32"/>
          <w:szCs w:val="32"/>
        </w:rPr>
        <w:t>日</w:t>
      </w:r>
    </w:p>
    <w:p w:rsidR="00EF5456" w:rsidRDefault="00EF5456">
      <w:pPr>
        <w:spacing w:line="700" w:lineRule="exact"/>
        <w:ind w:firstLineChars="236" w:firstLine="708"/>
        <w:jc w:val="left"/>
        <w:rPr>
          <w:rFonts w:eastAsia="仿宋_GB2312" w:hAnsi="宋体" w:cs="宋体"/>
          <w:kern w:val="0"/>
          <w:sz w:val="30"/>
          <w:szCs w:val="30"/>
        </w:rPr>
      </w:pPr>
    </w:p>
    <w:p w:rsidR="00EF5456" w:rsidRDefault="00EF5456">
      <w:pPr>
        <w:spacing w:line="540" w:lineRule="exact"/>
        <w:rPr>
          <w:rStyle w:val="a8"/>
          <w:rFonts w:ascii="黑体" w:eastAsia="黑体" w:hAnsi="黑体"/>
          <w:b w:val="0"/>
          <w:spacing w:val="-4"/>
          <w:sz w:val="32"/>
          <w:szCs w:val="32"/>
        </w:rPr>
      </w:pPr>
    </w:p>
    <w:p w:rsidR="00EF5456" w:rsidRDefault="00BE30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EF5456" w:rsidRDefault="00BE30A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（一）项目概况。包括项目背景、主要内容及实施情况、资金投入和使用情况等。</w:t>
      </w:r>
    </w:p>
    <w:p w:rsidR="00EF5456" w:rsidRDefault="00BE30A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w:t>
      </w:r>
      <w:r>
        <w:rPr>
          <w:rStyle w:val="a8"/>
          <w:rFonts w:ascii="楷体" w:eastAsia="楷体" w:hAnsi="楷体" w:hint="eastAsia"/>
          <w:spacing w:val="-4"/>
          <w:sz w:val="32"/>
          <w:szCs w:val="32"/>
        </w:rPr>
        <w:t>项目背景</w:t>
      </w:r>
      <w:r>
        <w:rPr>
          <w:rStyle w:val="a8"/>
          <w:rFonts w:ascii="楷体" w:eastAsia="楷体" w:hAnsi="楷体" w:hint="eastAsia"/>
          <w:spacing w:val="-4"/>
          <w:sz w:val="32"/>
          <w:szCs w:val="32"/>
        </w:rPr>
        <w:br/>
      </w:r>
      <w:r>
        <w:rPr>
          <w:rStyle w:val="a8"/>
          <w:rFonts w:ascii="楷体" w:eastAsia="楷体" w:hAnsi="楷体" w:hint="eastAsia"/>
          <w:spacing w:val="-4"/>
          <w:sz w:val="32"/>
          <w:szCs w:val="32"/>
        </w:rPr>
        <w:t>围绕自然资源部</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“两统一”职责履行要求，依据《中华人民共和国测绘法》《新疆维吾尔自治区自然资源</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“十四五”</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规划》等法律法规及文件，为夯实自治区自然资源调查监测基底，提升遥感卫星影像服务经济社会发展、重大项目建设的技术支撑能力，满足国土空间规划实施监督、用途管制、生态保护修复等工作需求，新疆维吾尔自治区第二测绘院实施</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自治区自然资源基础要素监测项目。项目通过开展全疆自然资源基础要素监测、测绘成果生产与更新、建设用地监管等工作，构建权威、统一的自然资源地理空间信息基底，为自治区自然资源管理和生态文明建设提供坚实的测绘</w:t>
      </w:r>
      <w:r>
        <w:rPr>
          <w:rStyle w:val="a8"/>
          <w:rFonts w:ascii="楷体" w:eastAsia="楷体" w:hAnsi="楷体" w:hint="eastAsia"/>
          <w:spacing w:val="-4"/>
          <w:sz w:val="32"/>
          <w:szCs w:val="32"/>
        </w:rPr>
        <w:t>地理信息支撑。</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主要内容及实施情况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）主要内容</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项目主要开展了全疆季度变化图斑监测提取项目、自治区城乡建设用地增减挂钩实施规划验收项目、自治区边远地区少数民族地区基础测绘专项、</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米格网数字高程模型（</w:t>
      </w:r>
      <w:r>
        <w:rPr>
          <w:rStyle w:val="a8"/>
          <w:rFonts w:ascii="楷体" w:eastAsia="楷体" w:hAnsi="楷体" w:hint="eastAsia"/>
          <w:spacing w:val="-4"/>
          <w:sz w:val="32"/>
          <w:szCs w:val="32"/>
        </w:rPr>
        <w:t>DEM</w:t>
      </w:r>
      <w:r>
        <w:rPr>
          <w:rStyle w:val="a8"/>
          <w:rFonts w:ascii="楷体" w:eastAsia="楷体" w:hAnsi="楷体" w:hint="eastAsia"/>
          <w:spacing w:val="-4"/>
          <w:sz w:val="32"/>
          <w:szCs w:val="32"/>
        </w:rPr>
        <w:t>）和数字表面模型（</w:t>
      </w:r>
      <w:r>
        <w:rPr>
          <w:rStyle w:val="a8"/>
          <w:rFonts w:ascii="楷体" w:eastAsia="楷体" w:hAnsi="楷体" w:hint="eastAsia"/>
          <w:spacing w:val="-4"/>
          <w:sz w:val="32"/>
          <w:szCs w:val="32"/>
        </w:rPr>
        <w:t>DSM</w:t>
      </w:r>
      <w:r>
        <w:rPr>
          <w:rStyle w:val="a8"/>
          <w:rFonts w:ascii="楷体" w:eastAsia="楷体" w:hAnsi="楷体" w:hint="eastAsia"/>
          <w:spacing w:val="-4"/>
          <w:sz w:val="32"/>
          <w:szCs w:val="32"/>
        </w:rPr>
        <w:t>）建设项目、自治区存量建设用地清理监管项目、新疆维吾尔自治区国产高分辨率卫星遥感影像数据生产项目等</w:t>
      </w:r>
      <w:r>
        <w:rPr>
          <w:rStyle w:val="a8"/>
          <w:rFonts w:ascii="楷体" w:eastAsia="楷体" w:hAnsi="楷体" w:hint="eastAsia"/>
          <w:spacing w:val="-4"/>
          <w:sz w:val="32"/>
          <w:szCs w:val="32"/>
        </w:rPr>
        <w:t>6</w:t>
      </w:r>
      <w:r>
        <w:rPr>
          <w:rStyle w:val="a8"/>
          <w:rFonts w:ascii="楷体" w:eastAsia="楷体" w:hAnsi="楷体" w:hint="eastAsia"/>
          <w:spacing w:val="-4"/>
          <w:sz w:val="32"/>
          <w:szCs w:val="32"/>
        </w:rPr>
        <w:t>项内容。</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）实施情况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①全疆季度变化图斑监测提取项目</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根据厅主管处室要求，按时完成自治区监测范围内两期变化图斑提取工作，依托高分辨率卫星遥感影像数据，严格遵循国土空间监测技</w:t>
      </w:r>
      <w:r>
        <w:rPr>
          <w:rStyle w:val="a8"/>
          <w:rFonts w:ascii="楷体" w:eastAsia="楷体" w:hAnsi="楷体" w:hint="eastAsia"/>
          <w:spacing w:val="-4"/>
          <w:sz w:val="32"/>
          <w:szCs w:val="32"/>
        </w:rPr>
        <w:t>术规范及数据采集标准，开展影像解译、图斑筛查、属性标注与复核校验，确保提取的变化图斑位置精准、范围清晰、属性准确。及时提交完整成果并通过质检机构验收，保障数据时效性与可用性。统筹推进</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城市国土空间监测全流程管理，负责制作符合标准的监测影像数据并分发给各地州实施单位，全程开展进度督导，定期跟踪项目推进情况，及时协调解决实施难题；同时提供全过程质量指导，明确技术规范与验收标准，保障监测工作合规开展。各地州完成本地监测任务后，统一收集汇总所有成果，进行数据整合、审核校验与分析总结。</w:t>
      </w:r>
      <w:r>
        <w:rPr>
          <w:rStyle w:val="a8"/>
          <w:rFonts w:ascii="楷体" w:eastAsia="楷体" w:hAnsi="楷体" w:hint="eastAsia"/>
          <w:spacing w:val="-4"/>
          <w:sz w:val="32"/>
          <w:szCs w:val="32"/>
        </w:rPr>
        <w:br/>
      </w:r>
      <w:r>
        <w:rPr>
          <w:rStyle w:val="a8"/>
          <w:rFonts w:ascii="楷体" w:eastAsia="楷体" w:hAnsi="楷体" w:hint="eastAsia"/>
          <w:spacing w:val="-4"/>
          <w:sz w:val="32"/>
          <w:szCs w:val="32"/>
        </w:rPr>
        <w:t>②自治区城乡建设用地增</w:t>
      </w:r>
      <w:r>
        <w:rPr>
          <w:rStyle w:val="a8"/>
          <w:rFonts w:ascii="楷体" w:eastAsia="楷体" w:hAnsi="楷体" w:hint="eastAsia"/>
          <w:spacing w:val="-4"/>
          <w:sz w:val="32"/>
          <w:szCs w:val="32"/>
        </w:rPr>
        <w:t>减挂钩实施规划验收项目</w:t>
      </w:r>
      <w:r>
        <w:rPr>
          <w:rStyle w:val="a8"/>
          <w:rFonts w:ascii="楷体" w:eastAsia="楷体" w:hAnsi="楷体" w:hint="eastAsia"/>
          <w:spacing w:val="-4"/>
          <w:sz w:val="32"/>
          <w:szCs w:val="32"/>
        </w:rPr>
        <w:br/>
      </w:r>
      <w:r>
        <w:rPr>
          <w:rStyle w:val="a8"/>
          <w:rFonts w:ascii="楷体" w:eastAsia="楷体" w:hAnsi="楷体" w:hint="eastAsia"/>
          <w:spacing w:val="-4"/>
          <w:sz w:val="32"/>
          <w:szCs w:val="32"/>
        </w:rPr>
        <w:t>组成核查组，根据</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年全疆季度监测影像对南疆四地州各县市</w:t>
      </w:r>
      <w:r>
        <w:rPr>
          <w:rStyle w:val="a8"/>
          <w:rFonts w:ascii="楷体" w:eastAsia="楷体" w:hAnsi="楷体" w:hint="eastAsia"/>
          <w:spacing w:val="-4"/>
          <w:sz w:val="32"/>
          <w:szCs w:val="32"/>
        </w:rPr>
        <w:t>2018-2022</w:t>
      </w:r>
      <w:r>
        <w:rPr>
          <w:rStyle w:val="a8"/>
          <w:rFonts w:ascii="楷体" w:eastAsia="楷体" w:hAnsi="楷体" w:hint="eastAsia"/>
          <w:spacing w:val="-4"/>
          <w:sz w:val="32"/>
          <w:szCs w:val="32"/>
        </w:rPr>
        <w:t>年共</w:t>
      </w:r>
      <w:r>
        <w:rPr>
          <w:rStyle w:val="a8"/>
          <w:rFonts w:ascii="楷体" w:eastAsia="楷体" w:hAnsi="楷体" w:hint="eastAsia"/>
          <w:spacing w:val="-4"/>
          <w:sz w:val="32"/>
          <w:szCs w:val="32"/>
        </w:rPr>
        <w:t>20057</w:t>
      </w:r>
      <w:r>
        <w:rPr>
          <w:rStyle w:val="a8"/>
          <w:rFonts w:ascii="楷体" w:eastAsia="楷体" w:hAnsi="楷体" w:hint="eastAsia"/>
          <w:spacing w:val="-4"/>
          <w:sz w:val="32"/>
          <w:szCs w:val="32"/>
        </w:rPr>
        <w:t>个地块进行内业分析，找出增减挂钩项目中未达到种植复绿举证要求的地块，选取</w:t>
      </w:r>
      <w:r>
        <w:rPr>
          <w:rStyle w:val="a8"/>
          <w:rFonts w:ascii="楷体" w:eastAsia="楷体" w:hAnsi="楷体" w:hint="eastAsia"/>
          <w:spacing w:val="-4"/>
          <w:sz w:val="32"/>
          <w:szCs w:val="32"/>
        </w:rPr>
        <w:t>2018-2020</w:t>
      </w:r>
      <w:r>
        <w:rPr>
          <w:rStyle w:val="a8"/>
          <w:rFonts w:ascii="楷体" w:eastAsia="楷体" w:hAnsi="楷体" w:hint="eastAsia"/>
          <w:spacing w:val="-4"/>
          <w:sz w:val="32"/>
          <w:szCs w:val="32"/>
        </w:rPr>
        <w:t>年项目未复垦为农用地和</w:t>
      </w:r>
      <w:r>
        <w:rPr>
          <w:rStyle w:val="a8"/>
          <w:rFonts w:ascii="楷体" w:eastAsia="楷体" w:hAnsi="楷体" w:hint="eastAsia"/>
          <w:spacing w:val="-4"/>
          <w:sz w:val="32"/>
          <w:szCs w:val="32"/>
        </w:rPr>
        <w:t>2022</w:t>
      </w:r>
      <w:r>
        <w:rPr>
          <w:rStyle w:val="a8"/>
          <w:rFonts w:ascii="楷体" w:eastAsia="楷体" w:hAnsi="楷体" w:hint="eastAsia"/>
          <w:spacing w:val="-4"/>
          <w:sz w:val="32"/>
          <w:szCs w:val="32"/>
        </w:rPr>
        <w:t>年项目未复垦为耕地共</w:t>
      </w:r>
      <w:r>
        <w:rPr>
          <w:rStyle w:val="a8"/>
          <w:rFonts w:ascii="楷体" w:eastAsia="楷体" w:hAnsi="楷体" w:hint="eastAsia"/>
          <w:spacing w:val="-4"/>
          <w:sz w:val="32"/>
          <w:szCs w:val="32"/>
        </w:rPr>
        <w:t>610</w:t>
      </w:r>
      <w:r>
        <w:rPr>
          <w:rStyle w:val="a8"/>
          <w:rFonts w:ascii="楷体" w:eastAsia="楷体" w:hAnsi="楷体" w:hint="eastAsia"/>
          <w:spacing w:val="-4"/>
          <w:sz w:val="32"/>
          <w:szCs w:val="32"/>
        </w:rPr>
        <w:t>个地块进行外业实地核查。出具核查报告。同时完成项目实施方案、工作总结等文档编制。</w:t>
      </w:r>
      <w:r>
        <w:rPr>
          <w:rStyle w:val="a8"/>
          <w:rFonts w:ascii="楷体" w:eastAsia="楷体" w:hAnsi="楷体" w:hint="eastAsia"/>
          <w:spacing w:val="-4"/>
          <w:sz w:val="32"/>
          <w:szCs w:val="32"/>
        </w:rPr>
        <w:br/>
      </w:r>
      <w:r>
        <w:rPr>
          <w:rStyle w:val="a8"/>
          <w:rFonts w:ascii="楷体" w:eastAsia="楷体" w:hAnsi="楷体" w:hint="eastAsia"/>
          <w:spacing w:val="-4"/>
          <w:sz w:val="32"/>
          <w:szCs w:val="32"/>
        </w:rPr>
        <w:t>③自治区边远地区少数民族地区基础测绘专项</w:t>
      </w:r>
      <w:r>
        <w:rPr>
          <w:rStyle w:val="a8"/>
          <w:rFonts w:ascii="楷体" w:eastAsia="楷体" w:hAnsi="楷体" w:hint="eastAsia"/>
          <w:spacing w:val="-4"/>
          <w:sz w:val="32"/>
          <w:szCs w:val="32"/>
        </w:rPr>
        <w:br/>
      </w:r>
      <w:r>
        <w:rPr>
          <w:rStyle w:val="a8"/>
          <w:rFonts w:ascii="楷体" w:eastAsia="楷体" w:hAnsi="楷体" w:hint="eastAsia"/>
          <w:spacing w:val="-4"/>
          <w:sz w:val="32"/>
          <w:szCs w:val="32"/>
        </w:rPr>
        <w:t>完成数字新疆政务电子地图服务更新维护（含全球地图数据更新、耕地</w:t>
      </w:r>
      <w:r>
        <w:rPr>
          <w:rStyle w:val="a8"/>
          <w:rFonts w:ascii="楷体" w:eastAsia="楷体" w:hAnsi="楷体" w:hint="eastAsia"/>
          <w:spacing w:val="-4"/>
          <w:sz w:val="32"/>
          <w:szCs w:val="32"/>
        </w:rPr>
        <w:t>/</w:t>
      </w:r>
      <w:r>
        <w:rPr>
          <w:rStyle w:val="a8"/>
          <w:rFonts w:ascii="楷体" w:eastAsia="楷体" w:hAnsi="楷体" w:hint="eastAsia"/>
          <w:spacing w:val="-4"/>
          <w:sz w:val="32"/>
          <w:szCs w:val="32"/>
        </w:rPr>
        <w:t>矿产</w:t>
      </w:r>
      <w:r>
        <w:rPr>
          <w:rStyle w:val="a8"/>
          <w:rFonts w:ascii="楷体" w:eastAsia="楷体" w:hAnsi="楷体" w:hint="eastAsia"/>
          <w:spacing w:val="-4"/>
          <w:sz w:val="32"/>
          <w:szCs w:val="32"/>
        </w:rPr>
        <w:t>/</w:t>
      </w:r>
      <w:r>
        <w:rPr>
          <w:rStyle w:val="a8"/>
          <w:rFonts w:ascii="楷体" w:eastAsia="楷体" w:hAnsi="楷体" w:hint="eastAsia"/>
          <w:spacing w:val="-4"/>
          <w:sz w:val="32"/>
          <w:szCs w:val="32"/>
        </w:rPr>
        <w:t>水利专题数据关联等）、新疆自然资源地图服务功能拓展（含专</w:t>
      </w:r>
      <w:r>
        <w:rPr>
          <w:rStyle w:val="a8"/>
          <w:rFonts w:ascii="楷体" w:eastAsia="楷体" w:hAnsi="楷体" w:hint="eastAsia"/>
          <w:spacing w:val="-4"/>
          <w:sz w:val="32"/>
          <w:szCs w:val="32"/>
        </w:rPr>
        <w:t>题资源集成、移动端功能优化、多媒体资源建设等）、</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版自治区标准地图（</w:t>
      </w:r>
      <w:r>
        <w:rPr>
          <w:rStyle w:val="a8"/>
          <w:rFonts w:ascii="楷体" w:eastAsia="楷体" w:hAnsi="楷体" w:hint="eastAsia"/>
          <w:spacing w:val="-4"/>
          <w:sz w:val="32"/>
          <w:szCs w:val="32"/>
        </w:rPr>
        <w:t>8</w:t>
      </w:r>
      <w:r>
        <w:rPr>
          <w:rStyle w:val="a8"/>
          <w:rFonts w:ascii="楷体" w:eastAsia="楷体" w:hAnsi="楷体" w:hint="eastAsia"/>
          <w:spacing w:val="-4"/>
          <w:sz w:val="32"/>
          <w:szCs w:val="32"/>
        </w:rPr>
        <w:t>开）编制，共完成</w:t>
      </w:r>
      <w:r>
        <w:rPr>
          <w:rStyle w:val="a8"/>
          <w:rFonts w:ascii="楷体" w:eastAsia="楷体" w:hAnsi="楷体" w:hint="eastAsia"/>
          <w:spacing w:val="-4"/>
          <w:sz w:val="32"/>
          <w:szCs w:val="32"/>
        </w:rPr>
        <w:t>50</w:t>
      </w:r>
      <w:r>
        <w:rPr>
          <w:rStyle w:val="a8"/>
          <w:rFonts w:ascii="楷体" w:eastAsia="楷体" w:hAnsi="楷体" w:hint="eastAsia"/>
          <w:spacing w:val="-4"/>
          <w:sz w:val="32"/>
          <w:szCs w:val="32"/>
        </w:rPr>
        <w:t>幅公益性及专题地图编制，所有成果已通过自治区自然资源厅地图</w:t>
      </w:r>
      <w:r>
        <w:rPr>
          <w:rStyle w:val="a8"/>
          <w:rFonts w:ascii="楷体" w:eastAsia="楷体" w:hAnsi="楷体" w:hint="eastAsia"/>
          <w:spacing w:val="-4"/>
          <w:sz w:val="32"/>
          <w:szCs w:val="32"/>
        </w:rPr>
        <w:lastRenderedPageBreak/>
        <w:t>审核，部分成果在天地图公共服务平台发布。</w:t>
      </w:r>
      <w:r>
        <w:rPr>
          <w:rStyle w:val="a8"/>
          <w:rFonts w:ascii="楷体" w:eastAsia="楷体" w:hAnsi="楷体" w:hint="eastAsia"/>
          <w:spacing w:val="-4"/>
          <w:sz w:val="32"/>
          <w:szCs w:val="32"/>
        </w:rPr>
        <w:br/>
      </w:r>
      <w:r>
        <w:rPr>
          <w:rStyle w:val="a8"/>
          <w:rFonts w:ascii="楷体" w:eastAsia="楷体" w:hAnsi="楷体" w:hint="eastAsia"/>
          <w:spacing w:val="-4"/>
          <w:sz w:val="32"/>
          <w:szCs w:val="32"/>
        </w:rPr>
        <w:t>④</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米格网</w:t>
      </w:r>
      <w:r>
        <w:rPr>
          <w:rStyle w:val="a8"/>
          <w:rFonts w:ascii="楷体" w:eastAsia="楷体" w:hAnsi="楷体" w:hint="eastAsia"/>
          <w:spacing w:val="-4"/>
          <w:sz w:val="32"/>
          <w:szCs w:val="32"/>
        </w:rPr>
        <w:t>DEM</w:t>
      </w:r>
      <w:r>
        <w:rPr>
          <w:rStyle w:val="a8"/>
          <w:rFonts w:ascii="楷体" w:eastAsia="楷体" w:hAnsi="楷体" w:hint="eastAsia"/>
          <w:spacing w:val="-4"/>
          <w:sz w:val="32"/>
          <w:szCs w:val="32"/>
        </w:rPr>
        <w:t>和</w:t>
      </w:r>
      <w:r>
        <w:rPr>
          <w:rStyle w:val="a8"/>
          <w:rFonts w:ascii="楷体" w:eastAsia="楷体" w:hAnsi="楷体" w:hint="eastAsia"/>
          <w:spacing w:val="-4"/>
          <w:sz w:val="32"/>
          <w:szCs w:val="32"/>
        </w:rPr>
        <w:t>DSM</w:t>
      </w:r>
      <w:r>
        <w:rPr>
          <w:rStyle w:val="a8"/>
          <w:rFonts w:ascii="楷体" w:eastAsia="楷体" w:hAnsi="楷体" w:hint="eastAsia"/>
          <w:spacing w:val="-4"/>
          <w:sz w:val="32"/>
          <w:szCs w:val="32"/>
        </w:rPr>
        <w:t>建设项目</w:t>
      </w:r>
      <w:r>
        <w:rPr>
          <w:rStyle w:val="a8"/>
          <w:rFonts w:ascii="楷体" w:eastAsia="楷体" w:hAnsi="楷体" w:hint="eastAsia"/>
          <w:spacing w:val="-4"/>
          <w:sz w:val="32"/>
          <w:szCs w:val="32"/>
        </w:rPr>
        <w:br/>
      </w:r>
      <w:r>
        <w:rPr>
          <w:rStyle w:val="a8"/>
          <w:rFonts w:ascii="楷体" w:eastAsia="楷体" w:hAnsi="楷体" w:hint="eastAsia"/>
          <w:spacing w:val="-4"/>
          <w:sz w:val="32"/>
          <w:szCs w:val="32"/>
        </w:rPr>
        <w:t>完成全疆</w:t>
      </w:r>
      <w:r>
        <w:rPr>
          <w:rStyle w:val="a8"/>
          <w:rFonts w:ascii="楷体" w:eastAsia="楷体" w:hAnsi="楷体" w:hint="eastAsia"/>
          <w:spacing w:val="-4"/>
          <w:sz w:val="32"/>
          <w:szCs w:val="32"/>
        </w:rPr>
        <w:t>3</w:t>
      </w:r>
      <w:r>
        <w:rPr>
          <w:rStyle w:val="a8"/>
          <w:rFonts w:ascii="楷体" w:eastAsia="楷体" w:hAnsi="楷体" w:hint="eastAsia"/>
          <w:spacing w:val="-4"/>
          <w:sz w:val="32"/>
          <w:szCs w:val="32"/>
        </w:rPr>
        <w:t>万平方千米</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米格网</w:t>
      </w:r>
      <w:r>
        <w:rPr>
          <w:rStyle w:val="a8"/>
          <w:rFonts w:ascii="楷体" w:eastAsia="楷体" w:hAnsi="楷体" w:hint="eastAsia"/>
          <w:spacing w:val="-4"/>
          <w:sz w:val="32"/>
          <w:szCs w:val="32"/>
        </w:rPr>
        <w:t>DEM</w:t>
      </w:r>
      <w:r>
        <w:rPr>
          <w:rStyle w:val="a8"/>
          <w:rFonts w:ascii="楷体" w:eastAsia="楷体" w:hAnsi="楷体" w:hint="eastAsia"/>
          <w:spacing w:val="-4"/>
          <w:sz w:val="32"/>
          <w:szCs w:val="32"/>
        </w:rPr>
        <w:t>、</w:t>
      </w:r>
      <w:r>
        <w:rPr>
          <w:rStyle w:val="a8"/>
          <w:rFonts w:ascii="楷体" w:eastAsia="楷体" w:hAnsi="楷体" w:hint="eastAsia"/>
          <w:spacing w:val="-4"/>
          <w:sz w:val="32"/>
          <w:szCs w:val="32"/>
        </w:rPr>
        <w:t>DSM</w:t>
      </w:r>
      <w:r>
        <w:rPr>
          <w:rStyle w:val="a8"/>
          <w:rFonts w:ascii="楷体" w:eastAsia="楷体" w:hAnsi="楷体" w:hint="eastAsia"/>
          <w:spacing w:val="-4"/>
          <w:sz w:val="32"/>
          <w:szCs w:val="32"/>
        </w:rPr>
        <w:t>数据及对应区域</w:t>
      </w:r>
      <w:r>
        <w:rPr>
          <w:rStyle w:val="a8"/>
          <w:rFonts w:ascii="楷体" w:eastAsia="楷体" w:hAnsi="楷体" w:hint="eastAsia"/>
          <w:spacing w:val="-4"/>
          <w:sz w:val="32"/>
          <w:szCs w:val="32"/>
        </w:rPr>
        <w:t>0.5</w:t>
      </w:r>
      <w:r>
        <w:rPr>
          <w:rStyle w:val="a8"/>
          <w:rFonts w:ascii="楷体" w:eastAsia="楷体" w:hAnsi="楷体" w:hint="eastAsia"/>
          <w:spacing w:val="-4"/>
          <w:sz w:val="32"/>
          <w:szCs w:val="32"/>
        </w:rPr>
        <w:t>米分辨率</w:t>
      </w:r>
      <w:r>
        <w:rPr>
          <w:rStyle w:val="a8"/>
          <w:rFonts w:ascii="楷体" w:eastAsia="楷体" w:hAnsi="楷体" w:hint="eastAsia"/>
          <w:spacing w:val="-4"/>
          <w:sz w:val="32"/>
          <w:szCs w:val="32"/>
        </w:rPr>
        <w:t>DOM</w:t>
      </w:r>
      <w:r>
        <w:rPr>
          <w:rStyle w:val="a8"/>
          <w:rFonts w:ascii="楷体" w:eastAsia="楷体" w:hAnsi="楷体" w:hint="eastAsia"/>
          <w:spacing w:val="-4"/>
          <w:sz w:val="32"/>
          <w:szCs w:val="32"/>
        </w:rPr>
        <w:t>数据生产，经分院级</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过程检查、院级最终检查及第三方质检，数据成果符合《数字高程模型质量检验技术规程》要求，形成完整的成果数据及元数据、技术文档。</w:t>
      </w:r>
      <w:r>
        <w:rPr>
          <w:rStyle w:val="a8"/>
          <w:rFonts w:ascii="楷体" w:eastAsia="楷体" w:hAnsi="楷体" w:hint="eastAsia"/>
          <w:spacing w:val="-4"/>
          <w:sz w:val="32"/>
          <w:szCs w:val="32"/>
        </w:rPr>
        <w:br/>
      </w:r>
      <w:r>
        <w:rPr>
          <w:rStyle w:val="a8"/>
          <w:rFonts w:ascii="楷体" w:eastAsia="楷体" w:hAnsi="楷体" w:hint="eastAsia"/>
          <w:spacing w:val="-4"/>
          <w:sz w:val="32"/>
          <w:szCs w:val="32"/>
        </w:rPr>
        <w:t>⑤自治区存量建设用地清理监管项目</w:t>
      </w:r>
      <w:r>
        <w:rPr>
          <w:rStyle w:val="a8"/>
          <w:rFonts w:ascii="楷体" w:eastAsia="楷体" w:hAnsi="楷体" w:hint="eastAsia"/>
          <w:spacing w:val="-4"/>
          <w:sz w:val="32"/>
          <w:szCs w:val="32"/>
        </w:rPr>
        <w:br/>
      </w:r>
      <w:r>
        <w:rPr>
          <w:rStyle w:val="a8"/>
          <w:rFonts w:ascii="楷体" w:eastAsia="楷体" w:hAnsi="楷体" w:hint="eastAsia"/>
          <w:spacing w:val="-4"/>
          <w:sz w:val="32"/>
          <w:szCs w:val="32"/>
        </w:rPr>
        <w:t>完成全疆存量建设用地</w:t>
      </w:r>
      <w:r>
        <w:rPr>
          <w:rStyle w:val="a8"/>
          <w:rFonts w:ascii="楷体" w:eastAsia="楷体" w:hAnsi="楷体" w:hint="eastAsia"/>
          <w:spacing w:val="-4"/>
          <w:sz w:val="32"/>
          <w:szCs w:val="32"/>
        </w:rPr>
        <w:t>数据收集、清洗、整合与平台推送，开展日常监管及举证数据审核，建立</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年自治区存量建设用地清理数据库，完成数据统计分析并编制年度工作报告，为建设用地节约集约利用提供数据支撑。</w:t>
      </w:r>
      <w:r>
        <w:rPr>
          <w:rStyle w:val="a8"/>
          <w:rFonts w:ascii="楷体" w:eastAsia="楷体" w:hAnsi="楷体" w:hint="eastAsia"/>
          <w:spacing w:val="-4"/>
          <w:sz w:val="32"/>
          <w:szCs w:val="32"/>
        </w:rPr>
        <w:br/>
      </w:r>
      <w:r>
        <w:rPr>
          <w:rStyle w:val="a8"/>
          <w:rFonts w:ascii="楷体" w:eastAsia="楷体" w:hAnsi="楷体" w:hint="eastAsia"/>
          <w:spacing w:val="-4"/>
          <w:sz w:val="32"/>
          <w:szCs w:val="32"/>
        </w:rPr>
        <w:t>⑥新疆维吾尔自治区国产高分辨率卫星遥感影像数据生产项目</w:t>
      </w:r>
      <w:r>
        <w:rPr>
          <w:rStyle w:val="a8"/>
          <w:rFonts w:ascii="楷体" w:eastAsia="楷体" w:hAnsi="楷体" w:hint="eastAsia"/>
          <w:spacing w:val="-4"/>
          <w:sz w:val="32"/>
          <w:szCs w:val="32"/>
        </w:rPr>
        <w:br/>
      </w:r>
      <w:r>
        <w:rPr>
          <w:rStyle w:val="a8"/>
          <w:rFonts w:ascii="楷体" w:eastAsia="楷体" w:hAnsi="楷体" w:hint="eastAsia"/>
          <w:spacing w:val="-4"/>
          <w:sz w:val="32"/>
          <w:szCs w:val="32"/>
        </w:rPr>
        <w:t>完成全疆范围优于</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米分辨率、</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米分辨率光学卫星遥感正射影像生产，成果包含影像数据、坐标信息文件、镶嵌块信息文件等，成果已通过第三方质检，完成全部成果汇交。</w:t>
      </w:r>
      <w:r>
        <w:rPr>
          <w:rStyle w:val="a8"/>
          <w:rFonts w:ascii="楷体" w:eastAsia="楷体" w:hAnsi="楷体" w:hint="eastAsia"/>
          <w:spacing w:val="-4"/>
          <w:sz w:val="32"/>
          <w:szCs w:val="32"/>
        </w:rPr>
        <w:br/>
        <w:t xml:space="preserve">    3.</w:t>
      </w:r>
      <w:r>
        <w:rPr>
          <w:rStyle w:val="a8"/>
          <w:rFonts w:ascii="楷体" w:eastAsia="楷体" w:hAnsi="楷体" w:hint="eastAsia"/>
          <w:spacing w:val="-4"/>
          <w:sz w:val="32"/>
          <w:szCs w:val="32"/>
        </w:rPr>
        <w:t>项目实施主体</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r>
      <w:r>
        <w:rPr>
          <w:rStyle w:val="a8"/>
          <w:rFonts w:ascii="楷体" w:eastAsia="楷体" w:hAnsi="楷体" w:hint="eastAsia"/>
          <w:spacing w:val="-4"/>
          <w:sz w:val="32"/>
          <w:szCs w:val="32"/>
        </w:rPr>
        <w:t>该项目由新疆维吾尔自治区第二测绘院实施，内设</w:t>
      </w:r>
      <w:r>
        <w:rPr>
          <w:rStyle w:val="a8"/>
          <w:rFonts w:ascii="楷体" w:eastAsia="楷体" w:hAnsi="楷体" w:hint="eastAsia"/>
          <w:spacing w:val="-4"/>
          <w:sz w:val="32"/>
          <w:szCs w:val="32"/>
        </w:rPr>
        <w:t>18</w:t>
      </w:r>
      <w:r>
        <w:rPr>
          <w:rStyle w:val="a8"/>
          <w:rFonts w:ascii="楷体" w:eastAsia="楷体" w:hAnsi="楷体" w:hint="eastAsia"/>
          <w:spacing w:val="-4"/>
          <w:sz w:val="32"/>
          <w:szCs w:val="32"/>
        </w:rPr>
        <w:t>个科室，分别是：人事教育科、财务科、生产技术科</w:t>
      </w:r>
      <w:r>
        <w:rPr>
          <w:rStyle w:val="a8"/>
          <w:rFonts w:ascii="楷体" w:eastAsia="楷体" w:hAnsi="楷体" w:hint="eastAsia"/>
          <w:spacing w:val="-4"/>
          <w:sz w:val="32"/>
          <w:szCs w:val="32"/>
        </w:rPr>
        <w:t>、质量管理科、设备管理科、离退休人员管理科、后勤服务中心、办公室、一分院、二分院、三分院、四分院、五分院、六分院、七分院、遥感影像中心、地理信息中心、工程测量项目部。主要职能是：承担国家和自治区基础测绘和其他测绘任务，主要业务范围包括：摄影测量与遥感内业和外业；工程测量：控制测量、地形测量、规划测量、建筑工程测量、市政工程测量、线路与桥隧测量、矿山测量；不动产测绘：地籍测绘、行政区域界线测绘；</w:t>
      </w:r>
      <w:r>
        <w:rPr>
          <w:rStyle w:val="a8"/>
          <w:rFonts w:ascii="楷体" w:eastAsia="楷体" w:hAnsi="楷体" w:hint="eastAsia"/>
          <w:spacing w:val="-4"/>
          <w:sz w:val="32"/>
          <w:szCs w:val="32"/>
        </w:rPr>
        <w:lastRenderedPageBreak/>
        <w:t>地理信息系统工程：地理信息数据采集、地理信息数据处理、地理信息系统及数据库建设、地理信息软件开发；地图编制：地形图、</w:t>
      </w:r>
      <w:r>
        <w:rPr>
          <w:rStyle w:val="a8"/>
          <w:rFonts w:ascii="楷体" w:eastAsia="楷体" w:hAnsi="楷体" w:hint="eastAsia"/>
          <w:spacing w:val="-4"/>
          <w:sz w:val="32"/>
          <w:szCs w:val="32"/>
        </w:rPr>
        <w:t>真三维地图、其他专用地图。</w:t>
      </w:r>
      <w:r>
        <w:rPr>
          <w:rStyle w:val="a8"/>
          <w:rFonts w:ascii="楷体" w:eastAsia="楷体" w:hAnsi="楷体" w:hint="eastAsia"/>
          <w:spacing w:val="-4"/>
          <w:sz w:val="32"/>
          <w:szCs w:val="32"/>
        </w:rPr>
        <w:br/>
        <w:t>4</w:t>
      </w:r>
      <w:r>
        <w:rPr>
          <w:rStyle w:val="a8"/>
          <w:rFonts w:ascii="楷体" w:eastAsia="楷体" w:hAnsi="楷体" w:hint="eastAsia"/>
          <w:spacing w:val="-4"/>
          <w:sz w:val="32"/>
          <w:szCs w:val="32"/>
        </w:rPr>
        <w:t>、资金投入和使用情况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）项目资金安排落实、总投入等情况分析</w:t>
      </w:r>
      <w:r>
        <w:rPr>
          <w:rStyle w:val="a8"/>
          <w:rFonts w:ascii="楷体" w:eastAsia="楷体" w:hAnsi="楷体" w:hint="eastAsia"/>
          <w:spacing w:val="-4"/>
          <w:sz w:val="32"/>
          <w:szCs w:val="32"/>
        </w:rPr>
        <w:br/>
        <w:t xml:space="preserve"> </w:t>
      </w:r>
      <w:r>
        <w:rPr>
          <w:rStyle w:val="a8"/>
          <w:rFonts w:ascii="楷体" w:eastAsia="楷体" w:hAnsi="楷体" w:hint="eastAsia"/>
          <w:spacing w:val="-4"/>
          <w:sz w:val="32"/>
          <w:szCs w:val="32"/>
        </w:rPr>
        <w:t>新财预【</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w:t>
      </w:r>
      <w:r>
        <w:rPr>
          <w:rStyle w:val="a8"/>
          <w:rFonts w:ascii="楷体" w:eastAsia="楷体" w:hAnsi="楷体" w:hint="eastAsia"/>
          <w:spacing w:val="-4"/>
          <w:sz w:val="32"/>
          <w:szCs w:val="32"/>
        </w:rPr>
        <w:t>001</w:t>
      </w:r>
      <w:r>
        <w:rPr>
          <w:rStyle w:val="a8"/>
          <w:rFonts w:ascii="楷体" w:eastAsia="楷体" w:hAnsi="楷体" w:hint="eastAsia"/>
          <w:spacing w:val="-4"/>
          <w:sz w:val="32"/>
          <w:szCs w:val="32"/>
        </w:rPr>
        <w:t>号文，本年度安排下达资金</w:t>
      </w:r>
      <w:r>
        <w:rPr>
          <w:rStyle w:val="a8"/>
          <w:rFonts w:ascii="楷体" w:eastAsia="楷体" w:hAnsi="楷体" w:hint="eastAsia"/>
          <w:spacing w:val="-4"/>
          <w:sz w:val="32"/>
          <w:szCs w:val="32"/>
        </w:rPr>
        <w:t>1260</w:t>
      </w:r>
      <w:r>
        <w:rPr>
          <w:rStyle w:val="a8"/>
          <w:rFonts w:ascii="楷体" w:eastAsia="楷体" w:hAnsi="楷体" w:hint="eastAsia"/>
          <w:spacing w:val="-4"/>
          <w:sz w:val="32"/>
          <w:szCs w:val="32"/>
        </w:rPr>
        <w:t>万元，为自治区资金（资金来源），最终确定项目资金总数为</w:t>
      </w:r>
      <w:r>
        <w:rPr>
          <w:rStyle w:val="a8"/>
          <w:rFonts w:ascii="楷体" w:eastAsia="楷体" w:hAnsi="楷体" w:hint="eastAsia"/>
          <w:spacing w:val="-4"/>
          <w:sz w:val="32"/>
          <w:szCs w:val="32"/>
        </w:rPr>
        <w:t>1260</w:t>
      </w:r>
      <w:r>
        <w:rPr>
          <w:rStyle w:val="a8"/>
          <w:rFonts w:ascii="楷体" w:eastAsia="楷体" w:hAnsi="楷体" w:hint="eastAsia"/>
          <w:spacing w:val="-4"/>
          <w:sz w:val="32"/>
          <w:szCs w:val="32"/>
        </w:rPr>
        <w:t>万元。其中：中央财政拨款</w:t>
      </w:r>
      <w:r>
        <w:rPr>
          <w:rStyle w:val="a8"/>
          <w:rFonts w:ascii="楷体" w:eastAsia="楷体" w:hAnsi="楷体" w:hint="eastAsia"/>
          <w:spacing w:val="-4"/>
          <w:sz w:val="32"/>
          <w:szCs w:val="32"/>
        </w:rPr>
        <w:t>0</w:t>
      </w:r>
      <w:r>
        <w:rPr>
          <w:rStyle w:val="a8"/>
          <w:rFonts w:ascii="楷体" w:eastAsia="楷体" w:hAnsi="楷体" w:hint="eastAsia"/>
          <w:spacing w:val="-4"/>
          <w:sz w:val="32"/>
          <w:szCs w:val="32"/>
        </w:rPr>
        <w:t>万元，自治区财政拨款</w:t>
      </w:r>
      <w:r>
        <w:rPr>
          <w:rStyle w:val="a8"/>
          <w:rFonts w:ascii="楷体" w:eastAsia="楷体" w:hAnsi="楷体" w:hint="eastAsia"/>
          <w:spacing w:val="-4"/>
          <w:sz w:val="32"/>
          <w:szCs w:val="32"/>
        </w:rPr>
        <w:t>1260</w:t>
      </w:r>
      <w:r>
        <w:rPr>
          <w:rStyle w:val="a8"/>
          <w:rFonts w:ascii="楷体" w:eastAsia="楷体" w:hAnsi="楷体" w:hint="eastAsia"/>
          <w:spacing w:val="-4"/>
          <w:sz w:val="32"/>
          <w:szCs w:val="32"/>
        </w:rPr>
        <w:t>万元，本级财政拨款</w:t>
      </w:r>
      <w:r>
        <w:rPr>
          <w:rStyle w:val="a8"/>
          <w:rFonts w:ascii="楷体" w:eastAsia="楷体" w:hAnsi="楷体" w:hint="eastAsia"/>
          <w:spacing w:val="-4"/>
          <w:sz w:val="32"/>
          <w:szCs w:val="32"/>
        </w:rPr>
        <w:t>0</w:t>
      </w:r>
      <w:r>
        <w:rPr>
          <w:rStyle w:val="a8"/>
          <w:rFonts w:ascii="楷体" w:eastAsia="楷体" w:hAnsi="楷体" w:hint="eastAsia"/>
          <w:spacing w:val="-4"/>
          <w:sz w:val="32"/>
          <w:szCs w:val="32"/>
        </w:rPr>
        <w:t>万元，上年结余</w:t>
      </w:r>
      <w:r>
        <w:rPr>
          <w:rStyle w:val="a8"/>
          <w:rFonts w:ascii="楷体" w:eastAsia="楷体" w:hAnsi="楷体" w:hint="eastAsia"/>
          <w:spacing w:val="-4"/>
          <w:sz w:val="32"/>
          <w:szCs w:val="32"/>
        </w:rPr>
        <w:t>0</w:t>
      </w:r>
      <w:r>
        <w:rPr>
          <w:rStyle w:val="a8"/>
          <w:rFonts w:ascii="楷体" w:eastAsia="楷体" w:hAnsi="楷体" w:hint="eastAsia"/>
          <w:spacing w:val="-4"/>
          <w:sz w:val="32"/>
          <w:szCs w:val="32"/>
        </w:rPr>
        <w:t>万元。</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）项目资金实际使用情况分析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截至</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31</w:t>
      </w:r>
      <w:r>
        <w:rPr>
          <w:rStyle w:val="a8"/>
          <w:rFonts w:ascii="楷体" w:eastAsia="楷体" w:hAnsi="楷体" w:hint="eastAsia"/>
          <w:spacing w:val="-4"/>
          <w:sz w:val="32"/>
          <w:szCs w:val="32"/>
        </w:rPr>
        <w:t>日，</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年自治区自然资源基础要素监测项目项目，实际支出</w:t>
      </w:r>
      <w:r>
        <w:rPr>
          <w:rStyle w:val="a8"/>
          <w:rFonts w:ascii="楷体" w:eastAsia="楷体" w:hAnsi="楷体" w:hint="eastAsia"/>
          <w:spacing w:val="-4"/>
          <w:sz w:val="32"/>
          <w:szCs w:val="32"/>
        </w:rPr>
        <w:t>1260</w:t>
      </w:r>
      <w:r>
        <w:rPr>
          <w:rStyle w:val="a8"/>
          <w:rFonts w:ascii="楷体" w:eastAsia="楷体" w:hAnsi="楷体" w:hint="eastAsia"/>
          <w:spacing w:val="-4"/>
          <w:sz w:val="32"/>
          <w:szCs w:val="32"/>
        </w:rPr>
        <w:t>万元，预算执行率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。主要用于</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年自治区自然资源基础要素监测项目项</w:t>
      </w:r>
      <w:r>
        <w:rPr>
          <w:rStyle w:val="a8"/>
          <w:rFonts w:ascii="楷体" w:eastAsia="楷体" w:hAnsi="楷体" w:hint="eastAsia"/>
          <w:spacing w:val="-4"/>
          <w:sz w:val="32"/>
          <w:szCs w:val="32"/>
        </w:rPr>
        <w:t>目实施。</w:t>
      </w:r>
    </w:p>
    <w:p w:rsidR="00EF5456" w:rsidRDefault="00BE30A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（二）项目绩效目标。包括总体目标和阶段性目标。</w:t>
      </w:r>
    </w:p>
    <w:p w:rsidR="00EF5456" w:rsidRDefault="00BE30A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w:t>
      </w:r>
      <w:r>
        <w:rPr>
          <w:rStyle w:val="a8"/>
          <w:rFonts w:ascii="楷体" w:eastAsia="楷体" w:hAnsi="楷体" w:hint="eastAsia"/>
          <w:spacing w:val="-4"/>
          <w:sz w:val="32"/>
          <w:szCs w:val="32"/>
        </w:rPr>
        <w:t>项目绩效总目标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收集高分辨率航空航天遥感影像，整合相关部门最新专题数据，利用影像开展自治区境内两期变化图斑提取，开展城市国土空间监测管理工作，为自然资源专项调查等重大国情国力调查监测工作提供统一的地理空间公共信息基底数据；编制公益地图；实施增减挂钩项目验收；开展</w:t>
      </w:r>
      <w:r>
        <w:rPr>
          <w:rStyle w:val="a8"/>
          <w:rFonts w:ascii="楷体" w:eastAsia="楷体" w:hAnsi="楷体" w:hint="eastAsia"/>
          <w:spacing w:val="-4"/>
          <w:sz w:val="32"/>
          <w:szCs w:val="32"/>
        </w:rPr>
        <w:t>3</w:t>
      </w:r>
      <w:r>
        <w:rPr>
          <w:rStyle w:val="a8"/>
          <w:rFonts w:ascii="楷体" w:eastAsia="楷体" w:hAnsi="楷体" w:hint="eastAsia"/>
          <w:spacing w:val="-4"/>
          <w:sz w:val="32"/>
          <w:szCs w:val="32"/>
        </w:rPr>
        <w:t>万平方千米</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米格网数字高程模型和数字表面模型建设项目；开展自治区存量建设用地清理监管项目；开展新疆维吾尔自治区国产高分辨率卫星遥感影像数据生产项目。严格按照行业标准实施，按相关部门要求时</w:t>
      </w:r>
      <w:r>
        <w:rPr>
          <w:rStyle w:val="a8"/>
          <w:rFonts w:ascii="楷体" w:eastAsia="楷体" w:hAnsi="楷体" w:hint="eastAsia"/>
          <w:spacing w:val="-4"/>
          <w:sz w:val="32"/>
          <w:szCs w:val="32"/>
        </w:rPr>
        <w:t>点提交数据，为自治区经济建设、资源开发利用、生态环境保护、自然资源事业等方面提供地理信息支撑。</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2.</w:t>
      </w:r>
      <w:r>
        <w:rPr>
          <w:rStyle w:val="a8"/>
          <w:rFonts w:ascii="楷体" w:eastAsia="楷体" w:hAnsi="楷体" w:hint="eastAsia"/>
          <w:spacing w:val="-4"/>
          <w:sz w:val="32"/>
          <w:szCs w:val="32"/>
        </w:rPr>
        <w:t>阶段性目标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根据《中华人民共和国预算法》、《财政支出绩效评价管理暂行办法》（财预〔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号）、《中共中央国务院关于全面实施预算绩效管理的意见》（中发〔</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34</w:t>
      </w:r>
      <w:r>
        <w:rPr>
          <w:rStyle w:val="a8"/>
          <w:rFonts w:ascii="楷体" w:eastAsia="楷体" w:hAnsi="楷体" w:hint="eastAsia"/>
          <w:spacing w:val="-4"/>
          <w:sz w:val="32"/>
          <w:szCs w:val="32"/>
        </w:rPr>
        <w:t>号）、《自治区党委自治区人民政府关于全面实施预算绩效管理的实施意见》（新党发〔</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号）、《自治区财政支出绩效评价管理暂行办法》（新财预〔</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189</w:t>
      </w:r>
      <w:r>
        <w:rPr>
          <w:rStyle w:val="a8"/>
          <w:rFonts w:ascii="楷体" w:eastAsia="楷体" w:hAnsi="楷体" w:hint="eastAsia"/>
          <w:spacing w:val="-4"/>
          <w:sz w:val="32"/>
          <w:szCs w:val="32"/>
        </w:rPr>
        <w:t>号）的规定，结合项目实施单位的规章制度以及财务相关资料，评价小组对项目绩效目标</w:t>
      </w:r>
      <w:r>
        <w:rPr>
          <w:rStyle w:val="a8"/>
          <w:rFonts w:ascii="楷体" w:eastAsia="楷体" w:hAnsi="楷体" w:hint="eastAsia"/>
          <w:spacing w:val="-4"/>
          <w:sz w:val="32"/>
          <w:szCs w:val="32"/>
        </w:rPr>
        <w:t>进行了进一步的完善，完善后绩效目标如下：</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）产出指标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①数量指标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“制作变化图斑提取成果数量”指标，预期指标值为</w:t>
      </w:r>
      <w:r>
        <w:rPr>
          <w:rStyle w:val="a8"/>
          <w:rFonts w:ascii="楷体" w:eastAsia="楷体" w:hAnsi="楷体" w:hint="eastAsia"/>
          <w:spacing w:val="-4"/>
          <w:sz w:val="32"/>
          <w:szCs w:val="32"/>
        </w:rPr>
        <w:t>=3600</w:t>
      </w:r>
      <w:r>
        <w:rPr>
          <w:rStyle w:val="a8"/>
          <w:rFonts w:ascii="楷体" w:eastAsia="楷体" w:hAnsi="楷体" w:hint="eastAsia"/>
          <w:spacing w:val="-4"/>
          <w:sz w:val="32"/>
          <w:szCs w:val="32"/>
        </w:rPr>
        <w:t>幅；</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米格网数字高程模型和数字表面模型建设”指标，预期指标值为≥</w:t>
      </w:r>
      <w:r>
        <w:rPr>
          <w:rStyle w:val="a8"/>
          <w:rFonts w:ascii="楷体" w:eastAsia="楷体" w:hAnsi="楷体" w:hint="eastAsia"/>
          <w:spacing w:val="-4"/>
          <w:sz w:val="32"/>
          <w:szCs w:val="32"/>
        </w:rPr>
        <w:t>3</w:t>
      </w:r>
      <w:r>
        <w:rPr>
          <w:rStyle w:val="a8"/>
          <w:rFonts w:ascii="楷体" w:eastAsia="楷体" w:hAnsi="楷体" w:hint="eastAsia"/>
          <w:spacing w:val="-4"/>
          <w:sz w:val="32"/>
          <w:szCs w:val="32"/>
        </w:rPr>
        <w:t>万平方千米；</w:t>
      </w:r>
      <w:r>
        <w:rPr>
          <w:rStyle w:val="a8"/>
          <w:rFonts w:ascii="楷体" w:eastAsia="楷体" w:hAnsi="楷体" w:hint="eastAsia"/>
          <w:spacing w:val="-4"/>
          <w:sz w:val="32"/>
          <w:szCs w:val="32"/>
        </w:rPr>
        <w:br/>
      </w:r>
      <w:r>
        <w:rPr>
          <w:rStyle w:val="a8"/>
          <w:rFonts w:ascii="楷体" w:eastAsia="楷体" w:hAnsi="楷体" w:hint="eastAsia"/>
          <w:spacing w:val="-4"/>
          <w:sz w:val="32"/>
          <w:szCs w:val="32"/>
        </w:rPr>
        <w:t>“全年地图编制”指标，预期指标值为≥</w:t>
      </w:r>
      <w:r>
        <w:rPr>
          <w:rStyle w:val="a8"/>
          <w:rFonts w:ascii="楷体" w:eastAsia="楷体" w:hAnsi="楷体" w:hint="eastAsia"/>
          <w:spacing w:val="-4"/>
          <w:sz w:val="32"/>
          <w:szCs w:val="32"/>
        </w:rPr>
        <w:t>50</w:t>
      </w:r>
      <w:r>
        <w:rPr>
          <w:rStyle w:val="a8"/>
          <w:rFonts w:ascii="楷体" w:eastAsia="楷体" w:hAnsi="楷体" w:hint="eastAsia"/>
          <w:spacing w:val="-4"/>
          <w:sz w:val="32"/>
          <w:szCs w:val="32"/>
        </w:rPr>
        <w:t>幅；</w:t>
      </w:r>
      <w:r>
        <w:rPr>
          <w:rStyle w:val="a8"/>
          <w:rFonts w:ascii="楷体" w:eastAsia="楷体" w:hAnsi="楷体" w:hint="eastAsia"/>
          <w:spacing w:val="-4"/>
          <w:sz w:val="32"/>
          <w:szCs w:val="32"/>
        </w:rPr>
        <w:br/>
      </w:r>
      <w:r>
        <w:rPr>
          <w:rStyle w:val="a8"/>
          <w:rFonts w:ascii="楷体" w:eastAsia="楷体" w:hAnsi="楷体" w:hint="eastAsia"/>
          <w:spacing w:val="-4"/>
          <w:sz w:val="32"/>
          <w:szCs w:val="32"/>
        </w:rPr>
        <w:t>“亚米卫星影像处理”指标，预期指标值为</w:t>
      </w:r>
      <w:r>
        <w:rPr>
          <w:rStyle w:val="a8"/>
          <w:rFonts w:ascii="楷体" w:eastAsia="楷体" w:hAnsi="楷体" w:hint="eastAsia"/>
          <w:spacing w:val="-4"/>
          <w:sz w:val="32"/>
          <w:szCs w:val="32"/>
        </w:rPr>
        <w:t>=64000</w:t>
      </w:r>
      <w:r>
        <w:rPr>
          <w:rStyle w:val="a8"/>
          <w:rFonts w:ascii="楷体" w:eastAsia="楷体" w:hAnsi="楷体" w:hint="eastAsia"/>
          <w:spacing w:val="-4"/>
          <w:sz w:val="32"/>
          <w:szCs w:val="32"/>
        </w:rPr>
        <w:t>幅；</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米卫星影像处理”指标，预期指标值为</w:t>
      </w:r>
      <w:r>
        <w:rPr>
          <w:rStyle w:val="a8"/>
          <w:rFonts w:ascii="楷体" w:eastAsia="楷体" w:hAnsi="楷体" w:hint="eastAsia"/>
          <w:spacing w:val="-4"/>
          <w:sz w:val="32"/>
          <w:szCs w:val="32"/>
        </w:rPr>
        <w:t>=3600</w:t>
      </w:r>
      <w:r>
        <w:rPr>
          <w:rStyle w:val="a8"/>
          <w:rFonts w:ascii="楷体" w:eastAsia="楷体" w:hAnsi="楷体" w:hint="eastAsia"/>
          <w:spacing w:val="-4"/>
          <w:sz w:val="32"/>
          <w:szCs w:val="32"/>
        </w:rPr>
        <w:t>幅；</w:t>
      </w:r>
      <w:r>
        <w:rPr>
          <w:rStyle w:val="a8"/>
          <w:rFonts w:ascii="楷体" w:eastAsia="楷体" w:hAnsi="楷体" w:hint="eastAsia"/>
          <w:spacing w:val="-4"/>
          <w:sz w:val="32"/>
          <w:szCs w:val="32"/>
        </w:rPr>
        <w:br/>
      </w:r>
      <w:r>
        <w:rPr>
          <w:rStyle w:val="a8"/>
          <w:rFonts w:ascii="楷体" w:eastAsia="楷体" w:hAnsi="楷体" w:hint="eastAsia"/>
          <w:spacing w:val="-4"/>
          <w:sz w:val="32"/>
          <w:szCs w:val="32"/>
        </w:rPr>
        <w:t>“城乡建设用地增减挂钩项目外业核查图斑数量”指标，预期指标值为≥</w:t>
      </w:r>
      <w:r>
        <w:rPr>
          <w:rStyle w:val="a8"/>
          <w:rFonts w:ascii="楷体" w:eastAsia="楷体" w:hAnsi="楷体" w:hint="eastAsia"/>
          <w:spacing w:val="-4"/>
          <w:sz w:val="32"/>
          <w:szCs w:val="32"/>
        </w:rPr>
        <w:t>610</w:t>
      </w:r>
      <w:r>
        <w:rPr>
          <w:rStyle w:val="a8"/>
          <w:rFonts w:ascii="楷体" w:eastAsia="楷体" w:hAnsi="楷体" w:hint="eastAsia"/>
          <w:spacing w:val="-4"/>
          <w:sz w:val="32"/>
          <w:szCs w:val="32"/>
        </w:rPr>
        <w:t>个；</w:t>
      </w:r>
      <w:r>
        <w:rPr>
          <w:rStyle w:val="a8"/>
          <w:rFonts w:ascii="楷体" w:eastAsia="楷体" w:hAnsi="楷体" w:hint="eastAsia"/>
          <w:spacing w:val="-4"/>
          <w:sz w:val="32"/>
          <w:szCs w:val="32"/>
        </w:rPr>
        <w:br/>
      </w:r>
      <w:r>
        <w:rPr>
          <w:rStyle w:val="a8"/>
          <w:rFonts w:ascii="楷体" w:eastAsia="楷体" w:hAnsi="楷体" w:hint="eastAsia"/>
          <w:spacing w:val="-4"/>
          <w:sz w:val="32"/>
          <w:szCs w:val="32"/>
        </w:rPr>
        <w:t>“建设用地退出图斑推送数量”指标，预期指标值为≥</w:t>
      </w:r>
      <w:r>
        <w:rPr>
          <w:rStyle w:val="a8"/>
          <w:rFonts w:ascii="楷体" w:eastAsia="楷体" w:hAnsi="楷体" w:hint="eastAsia"/>
          <w:spacing w:val="-4"/>
          <w:sz w:val="32"/>
          <w:szCs w:val="32"/>
        </w:rPr>
        <w:t>11000</w:t>
      </w:r>
      <w:r>
        <w:rPr>
          <w:rStyle w:val="a8"/>
          <w:rFonts w:ascii="楷体" w:eastAsia="楷体" w:hAnsi="楷体" w:hint="eastAsia"/>
          <w:spacing w:val="-4"/>
          <w:sz w:val="32"/>
          <w:szCs w:val="32"/>
        </w:rPr>
        <w:t>个。</w:t>
      </w:r>
      <w:r>
        <w:rPr>
          <w:rStyle w:val="a8"/>
          <w:rFonts w:ascii="楷体" w:eastAsia="楷体" w:hAnsi="楷体" w:hint="eastAsia"/>
          <w:spacing w:val="-4"/>
          <w:sz w:val="32"/>
          <w:szCs w:val="32"/>
        </w:rPr>
        <w:br/>
      </w:r>
      <w:r>
        <w:rPr>
          <w:rStyle w:val="a8"/>
          <w:rFonts w:ascii="楷体" w:eastAsia="楷体" w:hAnsi="楷体" w:hint="eastAsia"/>
          <w:spacing w:val="-4"/>
          <w:sz w:val="32"/>
          <w:szCs w:val="32"/>
        </w:rPr>
        <w:t>②质量</w:t>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“变化图斑提取成果数据合格率”指标，预期指标值为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米格网数字高程模型和数字表面模型合格率”指标，预期指标值为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“地图编制合格率”指标，预期指标值为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“亚米卫星处理影像质量合格率”指标，预期指标值为</w:t>
      </w:r>
      <w:r>
        <w:rPr>
          <w:rStyle w:val="a8"/>
          <w:rFonts w:ascii="楷体" w:eastAsia="楷体" w:hAnsi="楷体" w:hint="eastAsia"/>
          <w:spacing w:val="-4"/>
          <w:sz w:val="32"/>
          <w:szCs w:val="32"/>
        </w:rPr>
        <w:t>=</w:t>
      </w:r>
      <w:r>
        <w:rPr>
          <w:rStyle w:val="a8"/>
          <w:rFonts w:ascii="楷体" w:eastAsia="楷体" w:hAnsi="楷体" w:hint="eastAsia"/>
          <w:spacing w:val="-4"/>
          <w:sz w:val="32"/>
          <w:szCs w:val="32"/>
        </w:rPr>
        <w:t>合格。</w:t>
      </w:r>
      <w:r>
        <w:rPr>
          <w:rStyle w:val="a8"/>
          <w:rFonts w:ascii="楷体" w:eastAsia="楷体" w:hAnsi="楷体" w:hint="eastAsia"/>
          <w:spacing w:val="-4"/>
          <w:sz w:val="32"/>
          <w:szCs w:val="32"/>
        </w:rPr>
        <w:br/>
      </w:r>
      <w:r>
        <w:rPr>
          <w:rStyle w:val="a8"/>
          <w:rFonts w:ascii="楷体" w:eastAsia="楷体" w:hAnsi="楷体" w:hint="eastAsia"/>
          <w:spacing w:val="-4"/>
          <w:sz w:val="32"/>
          <w:szCs w:val="32"/>
        </w:rPr>
        <w:t>③时效指标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“变化图斑提取成果按时提供率”指标，预期指标值为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）成本指标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①经济成本指标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“制作变化图斑提取成果数据支出成本每平方千米”指标，预期指标值为≤</w:t>
      </w:r>
      <w:r>
        <w:rPr>
          <w:rStyle w:val="a8"/>
          <w:rFonts w:ascii="楷体" w:eastAsia="楷体" w:hAnsi="楷体" w:hint="eastAsia"/>
          <w:spacing w:val="-4"/>
          <w:sz w:val="32"/>
          <w:szCs w:val="32"/>
        </w:rPr>
        <w:t>1.32</w:t>
      </w:r>
      <w:r>
        <w:rPr>
          <w:rStyle w:val="a8"/>
          <w:rFonts w:ascii="楷体" w:eastAsia="楷体" w:hAnsi="楷体" w:hint="eastAsia"/>
          <w:spacing w:val="-4"/>
          <w:sz w:val="32"/>
          <w:szCs w:val="32"/>
        </w:rPr>
        <w:t>元；</w:t>
      </w:r>
      <w:r>
        <w:rPr>
          <w:rStyle w:val="a8"/>
          <w:rFonts w:ascii="楷体" w:eastAsia="楷体" w:hAnsi="楷体" w:hint="eastAsia"/>
          <w:spacing w:val="-4"/>
          <w:sz w:val="32"/>
          <w:szCs w:val="32"/>
        </w:rPr>
        <w:br/>
      </w:r>
      <w:r>
        <w:rPr>
          <w:rStyle w:val="a8"/>
          <w:rFonts w:ascii="楷体" w:eastAsia="楷体" w:hAnsi="楷体" w:hint="eastAsia"/>
          <w:spacing w:val="-4"/>
          <w:sz w:val="32"/>
          <w:szCs w:val="32"/>
        </w:rPr>
        <w:t>②社会成本指标，无具体预期指标值；</w:t>
      </w:r>
      <w:r>
        <w:rPr>
          <w:rStyle w:val="a8"/>
          <w:rFonts w:ascii="楷体" w:eastAsia="楷体" w:hAnsi="楷体" w:hint="eastAsia"/>
          <w:spacing w:val="-4"/>
          <w:sz w:val="32"/>
          <w:szCs w:val="32"/>
        </w:rPr>
        <w:br/>
      </w:r>
      <w:r>
        <w:rPr>
          <w:rStyle w:val="a8"/>
          <w:rFonts w:ascii="楷体" w:eastAsia="楷体" w:hAnsi="楷体" w:hint="eastAsia"/>
          <w:spacing w:val="-4"/>
          <w:sz w:val="32"/>
          <w:szCs w:val="32"/>
        </w:rPr>
        <w:t>③生态环境成本指标，无具体预期指标值。</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）项目效益指标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①经济效益指标，无具体预期指标值；</w:t>
      </w:r>
      <w:r>
        <w:rPr>
          <w:rStyle w:val="a8"/>
          <w:rFonts w:ascii="楷体" w:eastAsia="楷体" w:hAnsi="楷体" w:hint="eastAsia"/>
          <w:spacing w:val="-4"/>
          <w:sz w:val="32"/>
          <w:szCs w:val="32"/>
        </w:rPr>
        <w:br/>
      </w:r>
      <w:r>
        <w:rPr>
          <w:rStyle w:val="a8"/>
          <w:rFonts w:ascii="楷体" w:eastAsia="楷体" w:hAnsi="楷体" w:hint="eastAsia"/>
          <w:spacing w:val="-4"/>
          <w:sz w:val="32"/>
          <w:szCs w:val="32"/>
        </w:rPr>
        <w:t>②社会效益指标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“为自治区自然资源事业各方面提供地理信息数据支撑”指标，预期指标值为</w:t>
      </w:r>
      <w:r>
        <w:rPr>
          <w:rStyle w:val="a8"/>
          <w:rFonts w:ascii="楷体" w:eastAsia="楷体" w:hAnsi="楷体" w:hint="eastAsia"/>
          <w:spacing w:val="-4"/>
          <w:sz w:val="32"/>
          <w:szCs w:val="32"/>
        </w:rPr>
        <w:t>=</w:t>
      </w:r>
      <w:r>
        <w:rPr>
          <w:rStyle w:val="a8"/>
          <w:rFonts w:ascii="楷体" w:eastAsia="楷体" w:hAnsi="楷体" w:hint="eastAsia"/>
          <w:spacing w:val="-4"/>
          <w:sz w:val="32"/>
          <w:szCs w:val="32"/>
        </w:rPr>
        <w:t>有效提供；</w:t>
      </w:r>
      <w:r>
        <w:rPr>
          <w:rStyle w:val="a8"/>
          <w:rFonts w:ascii="楷体" w:eastAsia="楷体" w:hAnsi="楷体" w:hint="eastAsia"/>
          <w:spacing w:val="-4"/>
          <w:sz w:val="32"/>
          <w:szCs w:val="32"/>
        </w:rPr>
        <w:br/>
      </w:r>
      <w:r>
        <w:rPr>
          <w:rStyle w:val="a8"/>
          <w:rFonts w:ascii="楷体" w:eastAsia="楷体" w:hAnsi="楷体" w:hint="eastAsia"/>
          <w:spacing w:val="-4"/>
          <w:sz w:val="32"/>
          <w:szCs w:val="32"/>
        </w:rPr>
        <w:t>“亚米卫星影像处理成果”指标，预期指标值为</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期。</w:t>
      </w:r>
      <w:r>
        <w:rPr>
          <w:rStyle w:val="a8"/>
          <w:rFonts w:ascii="楷体" w:eastAsia="楷体" w:hAnsi="楷体" w:hint="eastAsia"/>
          <w:spacing w:val="-4"/>
          <w:sz w:val="32"/>
          <w:szCs w:val="32"/>
        </w:rPr>
        <w:br/>
      </w:r>
      <w:r>
        <w:rPr>
          <w:rStyle w:val="a8"/>
          <w:rFonts w:ascii="楷体" w:eastAsia="楷体" w:hAnsi="楷体" w:hint="eastAsia"/>
          <w:spacing w:val="-4"/>
          <w:sz w:val="32"/>
          <w:szCs w:val="32"/>
        </w:rPr>
        <w:t>③生态效益指标，无具体预期指标值。</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4</w:t>
      </w:r>
      <w:r>
        <w:rPr>
          <w:rStyle w:val="a8"/>
          <w:rFonts w:ascii="楷体" w:eastAsia="楷体" w:hAnsi="楷体" w:hint="eastAsia"/>
          <w:spacing w:val="-4"/>
          <w:sz w:val="32"/>
          <w:szCs w:val="32"/>
        </w:rPr>
        <w:t>）满意度指标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满意度指标，无具体预期指标值。</w:t>
      </w:r>
    </w:p>
    <w:p w:rsidR="00EF5456" w:rsidRDefault="00BE30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w:t>
      </w:r>
      <w:r>
        <w:rPr>
          <w:rStyle w:val="a8"/>
          <w:rFonts w:hint="eastAsia"/>
          <w:spacing w:val="-4"/>
          <w:sz w:val="32"/>
          <w:szCs w:val="32"/>
        </w:rPr>
        <w:t>绩效评价工作开展情况</w:t>
      </w:r>
    </w:p>
    <w:p w:rsidR="00EF5456" w:rsidRDefault="00BE30A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EF5456" w:rsidRDefault="00BE30A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w:t>
      </w:r>
      <w:r>
        <w:rPr>
          <w:rStyle w:val="a8"/>
          <w:rFonts w:ascii="楷体" w:eastAsia="楷体" w:hAnsi="楷体" w:hint="eastAsia"/>
          <w:spacing w:val="-4"/>
          <w:sz w:val="32"/>
          <w:szCs w:val="32"/>
        </w:rPr>
        <w:t>绩效评价目的</w:t>
      </w:r>
      <w:r>
        <w:rPr>
          <w:rStyle w:val="a8"/>
          <w:rFonts w:ascii="楷体" w:eastAsia="楷体" w:hAnsi="楷体" w:hint="eastAsia"/>
          <w:spacing w:val="-4"/>
          <w:sz w:val="32"/>
          <w:szCs w:val="32"/>
        </w:rPr>
        <w:br/>
      </w:r>
      <w:r>
        <w:rPr>
          <w:rStyle w:val="a8"/>
          <w:rFonts w:ascii="楷体" w:eastAsia="楷体" w:hAnsi="楷体" w:hint="eastAsia"/>
          <w:spacing w:val="-4"/>
          <w:sz w:val="32"/>
          <w:szCs w:val="32"/>
        </w:rPr>
        <w:t>全面评估</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年自治区自然资源基础要素监测项目预算编制的合理性、资金使用的合规性、项目管理的规范性、绩效目标的实现程度及项目实施的效益，总</w:t>
      </w:r>
      <w:r>
        <w:rPr>
          <w:rStyle w:val="a8"/>
          <w:rFonts w:ascii="楷体" w:eastAsia="楷体" w:hAnsi="楷体" w:hint="eastAsia"/>
          <w:spacing w:val="-4"/>
          <w:sz w:val="32"/>
          <w:szCs w:val="32"/>
        </w:rPr>
        <w:t>结项目实施的经验做法，识别</w:t>
      </w:r>
      <w:r>
        <w:rPr>
          <w:rStyle w:val="a8"/>
          <w:rFonts w:ascii="楷体" w:eastAsia="楷体" w:hAnsi="楷体" w:hint="eastAsia"/>
          <w:spacing w:val="-4"/>
          <w:sz w:val="32"/>
          <w:szCs w:val="32"/>
        </w:rPr>
        <w:lastRenderedPageBreak/>
        <w:t>存在的问题并分析原因，提出针对性改进建议，促进项目成果转化应用，提升财政资金使用效益，为后续同类项目的实施和管理提供参考依据。</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绩效评价对象</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本次绩效评价活动严格遵循了财政部发布的《项目支出绩效评价管理办法》（财预〔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号）以及自治区财政厅颁布的《自治区财政支出绩效评价管理暂行办法》（新财预〔</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189</w:t>
      </w:r>
      <w:r>
        <w:rPr>
          <w:rStyle w:val="a8"/>
          <w:rFonts w:ascii="楷体" w:eastAsia="楷体" w:hAnsi="楷体" w:hint="eastAsia"/>
          <w:spacing w:val="-4"/>
          <w:sz w:val="32"/>
          <w:szCs w:val="32"/>
        </w:rPr>
        <w:t>号）等相关政策文件与规定。评价的核心对象是针对项目支出所对应的预算资金，重点考察项目实施后所产出的成果和效果。整个评价过程旨在促进预算单位能够更有效地完成特定的工</w:t>
      </w:r>
      <w:r>
        <w:rPr>
          <w:rStyle w:val="a8"/>
          <w:rFonts w:ascii="楷体" w:eastAsia="楷体" w:hAnsi="楷体" w:hint="eastAsia"/>
          <w:spacing w:val="-4"/>
          <w:sz w:val="32"/>
          <w:szCs w:val="32"/>
        </w:rPr>
        <w:t>作任务目标，通过这样的绩效评价活动，可以确保财政资金的合理使用和项目目标的顺利实现。</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绩效评价范围</w:t>
      </w:r>
      <w:r>
        <w:rPr>
          <w:rStyle w:val="a8"/>
          <w:rFonts w:ascii="楷体" w:eastAsia="楷体" w:hAnsi="楷体" w:hint="eastAsia"/>
          <w:spacing w:val="-4"/>
          <w:sz w:val="32"/>
          <w:szCs w:val="32"/>
        </w:rPr>
        <w:br/>
      </w:r>
      <w:r>
        <w:rPr>
          <w:rStyle w:val="a8"/>
          <w:rFonts w:ascii="楷体" w:eastAsia="楷体" w:hAnsi="楷体" w:hint="eastAsia"/>
          <w:spacing w:val="-4"/>
          <w:sz w:val="32"/>
          <w:szCs w:val="32"/>
        </w:rPr>
        <w:t>涵盖项目全流程管理，包括项目决策、资金投入与使用、组织实施、产出成果、绩效目标实现、项目效益等方面，覆盖所有</w:t>
      </w:r>
      <w:r>
        <w:rPr>
          <w:rStyle w:val="a8"/>
          <w:rFonts w:ascii="楷体" w:eastAsia="楷体" w:hAnsi="楷体" w:hint="eastAsia"/>
          <w:spacing w:val="-4"/>
          <w:sz w:val="32"/>
          <w:szCs w:val="32"/>
        </w:rPr>
        <w:t>6</w:t>
      </w:r>
      <w:r>
        <w:rPr>
          <w:rStyle w:val="a8"/>
          <w:rFonts w:ascii="楷体" w:eastAsia="楷体" w:hAnsi="楷体" w:hint="eastAsia"/>
          <w:spacing w:val="-4"/>
          <w:sz w:val="32"/>
          <w:szCs w:val="32"/>
        </w:rPr>
        <w:t>个子项目的实施内容及预算支出的全部经济科目。</w:t>
      </w:r>
    </w:p>
    <w:p w:rsidR="00EF5456" w:rsidRDefault="00BE30A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（二）绩效评价原则、评价指标体系（附表说明）、评价方法、评价标准等。</w:t>
      </w:r>
    </w:p>
    <w:p w:rsidR="00EF5456" w:rsidRDefault="00BE30A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w:t>
      </w:r>
      <w:r>
        <w:rPr>
          <w:rStyle w:val="a8"/>
          <w:rFonts w:ascii="楷体" w:eastAsia="楷体" w:hAnsi="楷体" w:hint="eastAsia"/>
          <w:spacing w:val="-4"/>
          <w:sz w:val="32"/>
          <w:szCs w:val="32"/>
        </w:rPr>
        <w:t>绩效评价原则</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本次评价工作采取定量为主、定量与定性相结合的方法，严格遵循科学、规范、公正、公开及分级分类、绩效导向的基本原则。绩效评价旨在深入剖析自然资源信息集成与公共服务平台建</w:t>
      </w:r>
      <w:r>
        <w:rPr>
          <w:rStyle w:val="a8"/>
          <w:rFonts w:ascii="楷体" w:eastAsia="楷体" w:hAnsi="楷体" w:hint="eastAsia"/>
          <w:spacing w:val="-4"/>
          <w:sz w:val="32"/>
          <w:szCs w:val="32"/>
        </w:rPr>
        <w:t>设项目资金的使用详情、管理现状、成果及效益。通过这一过程，我们能够分析在政策执行、预算资金安排、项目实施等方面存在的问题，并据此提出具有针对性的建议。本次绩效评</w:t>
      </w:r>
      <w:r>
        <w:rPr>
          <w:rStyle w:val="a8"/>
          <w:rFonts w:ascii="楷体" w:eastAsia="楷体" w:hAnsi="楷体" w:hint="eastAsia"/>
          <w:spacing w:val="-4"/>
          <w:sz w:val="32"/>
          <w:szCs w:val="32"/>
        </w:rPr>
        <w:lastRenderedPageBreak/>
        <w:t>价所遵循的原则包括：</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）科学公正。致力于运用科学合理的方法，按照规范的程序，对项目绩效进行客观、公正的反映。这要求我们在评价过程中，必须坚持科学的态度和方法，确保评价结果的真实性和准确性。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）统筹兼顾。单位自评、部门评价和财政评价应职责明确，各有侧重，相互衔接。单位自评应由项目单位自主实施，即“谁支出、谁自评”。部门评价和财政评价应在单位自评</w:t>
      </w:r>
      <w:r>
        <w:rPr>
          <w:rStyle w:val="a8"/>
          <w:rFonts w:ascii="楷体" w:eastAsia="楷体" w:hAnsi="楷体" w:hint="eastAsia"/>
          <w:spacing w:val="-4"/>
          <w:sz w:val="32"/>
          <w:szCs w:val="32"/>
        </w:rPr>
        <w:t>的基础上开展，必要时可委托第三方机构实施，以确保评价的独立性和客观性。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激励约束。绩效评价结果应与预算安排、政策调整、管理改进紧密挂钩，实行奖优罚劣，激励与约束并重，确保资金有效使用、低效压减、无效问责。此举将激发项目单位的积极性，提升资金使用效率，保障项目目标顺利达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4</w:t>
      </w:r>
      <w:r>
        <w:rPr>
          <w:rStyle w:val="a8"/>
          <w:rFonts w:ascii="楷体" w:eastAsia="楷体" w:hAnsi="楷体" w:hint="eastAsia"/>
          <w:spacing w:val="-4"/>
          <w:sz w:val="32"/>
          <w:szCs w:val="32"/>
        </w:rPr>
        <w:t>）公开透明。绩效评价结果应依法依规公开，并自觉接受社会监督。这既能增强评价工作的透明度，又能提升公众对政府工作的信任，还为公众提供了参与监督的途径。</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绩效评价指标体系</w:t>
      </w:r>
      <w:r>
        <w:rPr>
          <w:rStyle w:val="a8"/>
          <w:rFonts w:ascii="楷体" w:eastAsia="楷体" w:hAnsi="楷体" w:hint="eastAsia"/>
          <w:spacing w:val="-4"/>
          <w:sz w:val="32"/>
          <w:szCs w:val="32"/>
        </w:rPr>
        <w:br/>
      </w:r>
      <w:r>
        <w:rPr>
          <w:rStyle w:val="a8"/>
          <w:rFonts w:ascii="楷体" w:eastAsia="楷体" w:hAnsi="楷体" w:hint="eastAsia"/>
          <w:spacing w:val="-4"/>
          <w:sz w:val="32"/>
          <w:szCs w:val="32"/>
        </w:rPr>
        <w:t>绩效评价指标体系是根据《预算绩效评价共性指标体系框架》（</w:t>
      </w:r>
      <w:r>
        <w:rPr>
          <w:rStyle w:val="a8"/>
          <w:rFonts w:ascii="楷体" w:eastAsia="楷体" w:hAnsi="楷体" w:hint="eastAsia"/>
          <w:spacing w:val="-4"/>
          <w:sz w:val="32"/>
          <w:szCs w:val="32"/>
        </w:rPr>
        <w:t>财预〔</w:t>
      </w:r>
      <w:r>
        <w:rPr>
          <w:rStyle w:val="a8"/>
          <w:rFonts w:ascii="楷体" w:eastAsia="楷体" w:hAnsi="楷体" w:hint="eastAsia"/>
          <w:spacing w:val="-4"/>
          <w:sz w:val="32"/>
          <w:szCs w:val="32"/>
        </w:rPr>
        <w:t>2013</w:t>
      </w:r>
      <w:r>
        <w:rPr>
          <w:rStyle w:val="a8"/>
          <w:rFonts w:ascii="楷体" w:eastAsia="楷体" w:hAnsi="楷体" w:hint="eastAsia"/>
          <w:spacing w:val="-4"/>
          <w:sz w:val="32"/>
          <w:szCs w:val="32"/>
        </w:rPr>
        <w:t>〕</w:t>
      </w:r>
      <w:r>
        <w:rPr>
          <w:rStyle w:val="a8"/>
          <w:rFonts w:ascii="楷体" w:eastAsia="楷体" w:hAnsi="楷体" w:hint="eastAsia"/>
          <w:spacing w:val="-4"/>
          <w:sz w:val="32"/>
          <w:szCs w:val="32"/>
        </w:rPr>
        <w:t>53</w:t>
      </w:r>
      <w:r>
        <w:rPr>
          <w:rStyle w:val="a8"/>
          <w:rFonts w:ascii="楷体" w:eastAsia="楷体" w:hAnsi="楷体" w:hint="eastAsia"/>
          <w:spacing w:val="-4"/>
          <w:sz w:val="32"/>
          <w:szCs w:val="32"/>
        </w:rPr>
        <w:t>号）、《自治区党委</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自治区人民政府关于全面实施预算绩效管理的实施意见》（新党发〔</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号）、《关于印发〈项目支出绩效评价管理办法〉的通知》（财预﹝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号）等文件精神，结合专项特点，在与专家组、项目充分协商的基础上，评价工作组细化了该项目的绩效评价指标体系（详见附表</w:t>
      </w:r>
      <w:r>
        <w:rPr>
          <w:rStyle w:val="a8"/>
          <w:rFonts w:ascii="楷体" w:eastAsia="楷体" w:hAnsi="楷体" w:hint="eastAsia"/>
          <w:spacing w:val="-4"/>
          <w:sz w:val="32"/>
          <w:szCs w:val="32"/>
        </w:rPr>
        <w:t>1</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该指标体系的一级指标包括：决策、过程、产出、效益。这些</w:t>
      </w:r>
      <w:r>
        <w:rPr>
          <w:rStyle w:val="a8"/>
          <w:rFonts w:ascii="楷体" w:eastAsia="楷体" w:hAnsi="楷体" w:hint="eastAsia"/>
          <w:spacing w:val="-4"/>
          <w:sz w:val="32"/>
          <w:szCs w:val="32"/>
        </w:rPr>
        <w:lastRenderedPageBreak/>
        <w:t>一级指标是绩效评价的核心，它们涵盖了项目从立项到实施，再到产出和效益的全过程。</w:t>
      </w:r>
      <w:r>
        <w:rPr>
          <w:rStyle w:val="a8"/>
          <w:rFonts w:ascii="楷体" w:eastAsia="楷体" w:hAnsi="楷体" w:hint="eastAsia"/>
          <w:spacing w:val="-4"/>
          <w:sz w:val="32"/>
          <w:szCs w:val="32"/>
        </w:rPr>
        <w:br/>
      </w:r>
      <w:r>
        <w:rPr>
          <w:rStyle w:val="a8"/>
          <w:rFonts w:ascii="楷体" w:eastAsia="楷体" w:hAnsi="楷体" w:hint="eastAsia"/>
          <w:spacing w:val="-4"/>
          <w:sz w:val="32"/>
          <w:szCs w:val="32"/>
        </w:rPr>
        <w:t>二级指标则进一步细化为：项目立项、绩效目标、资金投入、资金管理、组织</w:t>
      </w:r>
      <w:r>
        <w:rPr>
          <w:rStyle w:val="a8"/>
          <w:rFonts w:ascii="楷体" w:eastAsia="楷体" w:hAnsi="楷体" w:hint="eastAsia"/>
          <w:spacing w:val="-4"/>
          <w:sz w:val="32"/>
          <w:szCs w:val="32"/>
        </w:rPr>
        <w:t>实施、产出数量、产出质量、产出时效、产出成本、项目效益。这些指标从不同的角度对项目进行评价，确保项目的各个方面都得到充分的考虑和评估。</w:t>
      </w:r>
      <w:r>
        <w:rPr>
          <w:rStyle w:val="a8"/>
          <w:rFonts w:ascii="楷体" w:eastAsia="楷体" w:hAnsi="楷体" w:hint="eastAsia"/>
          <w:spacing w:val="-4"/>
          <w:sz w:val="32"/>
          <w:szCs w:val="32"/>
        </w:rPr>
        <w:br/>
      </w:r>
      <w:r>
        <w:rPr>
          <w:rStyle w:val="a8"/>
          <w:rFonts w:ascii="楷体" w:eastAsia="楷体" w:hAnsi="楷体" w:hint="eastAsia"/>
          <w:spacing w:val="-4"/>
          <w:sz w:val="32"/>
          <w:szCs w:val="32"/>
        </w:rPr>
        <w:t>三级指标则更加具体，包括：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这些指标从细节上对项目的各个方面进行评价，确保项目的每一个环节都符合预期的目标和要求。</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绩效评价方法</w:t>
      </w:r>
      <w:r>
        <w:rPr>
          <w:rStyle w:val="a8"/>
          <w:rFonts w:ascii="楷体" w:eastAsia="楷体" w:hAnsi="楷体" w:hint="eastAsia"/>
          <w:spacing w:val="-4"/>
          <w:sz w:val="32"/>
          <w:szCs w:val="32"/>
        </w:rPr>
        <w:br/>
      </w:r>
      <w:r>
        <w:rPr>
          <w:rStyle w:val="a8"/>
          <w:rFonts w:ascii="楷体" w:eastAsia="楷体" w:hAnsi="楷体" w:hint="eastAsia"/>
          <w:spacing w:val="-4"/>
          <w:sz w:val="32"/>
          <w:szCs w:val="32"/>
        </w:rPr>
        <w:t>在本次绩效评价过程中，我们坚持了简便而有效的原则，选用了多种评价方法，以确保评价结果的全面性和准确性。这些方法涵盖成本效益分析法、比较法、综合指数评价法及公众评判法等，具体评价手段阐述如下：</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）成本效益分析法，这一方法的核心在于将一定时期内项目的总成本与总效益进行对比分析。该分析能够量化评估绩效目标的实现程度，为决策提供坚实的数据支撑。</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）比较法，通过系统整理和分析项目相关资料数据，我们能够评估数量指标的完成情况。此外，通过深入分析项目的实施情况与绩效目标的实现情况，我们可以对项</w:t>
      </w:r>
      <w:r>
        <w:rPr>
          <w:rStyle w:val="a8"/>
          <w:rFonts w:ascii="楷体" w:eastAsia="楷体" w:hAnsi="楷体" w:hint="eastAsia"/>
          <w:spacing w:val="-4"/>
          <w:sz w:val="32"/>
          <w:szCs w:val="32"/>
        </w:rPr>
        <w:t>目实施的效果进行评价。同时，我们还将分析项目资金的使用效果，以评估预算</w:t>
      </w:r>
      <w:r>
        <w:rPr>
          <w:rStyle w:val="a8"/>
          <w:rFonts w:ascii="楷体" w:eastAsia="楷体" w:hAnsi="楷体" w:hint="eastAsia"/>
          <w:spacing w:val="-4"/>
          <w:sz w:val="32"/>
          <w:szCs w:val="32"/>
        </w:rPr>
        <w:lastRenderedPageBreak/>
        <w:t>分配的合理性，确保资金的高效利用。</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）综合指数评价法，该方法通过对比各项绩效指标的实际水平与既定评价标准值，计算每项指标的评价得分，并依据设定的权数汇总得出综合评价得分，从而深入分析并评价绩效目标的实现情况。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4</w:t>
      </w:r>
      <w:r>
        <w:rPr>
          <w:rStyle w:val="a8"/>
          <w:rFonts w:ascii="楷体" w:eastAsia="楷体" w:hAnsi="楷体" w:hint="eastAsia"/>
          <w:spacing w:val="-4"/>
          <w:sz w:val="32"/>
          <w:szCs w:val="32"/>
        </w:rPr>
        <w:t>）公众评判法，评价组通过实地访谈和远程访谈相结合的方式，对本项目的实施情况进行全面而深入的调研。我们着重关注资金的分配、管理、使用以及制度的建设与执行，确保对项目各方面均有深入了解。此外，我们还采用问卷调查的方式，对项目的受</w:t>
      </w:r>
      <w:r>
        <w:rPr>
          <w:rStyle w:val="a8"/>
          <w:rFonts w:ascii="楷体" w:eastAsia="楷体" w:hAnsi="楷体" w:hint="eastAsia"/>
          <w:spacing w:val="-4"/>
          <w:sz w:val="32"/>
          <w:szCs w:val="32"/>
        </w:rPr>
        <w:t>益对象进行满意度调查，通过收集和分析这些数据，我们可以进行综合评价，从而为项目的持续改进提供依据。</w:t>
      </w:r>
      <w:r>
        <w:rPr>
          <w:rStyle w:val="a8"/>
          <w:rFonts w:ascii="楷体" w:eastAsia="楷体" w:hAnsi="楷体" w:hint="eastAsia"/>
          <w:spacing w:val="-4"/>
          <w:sz w:val="32"/>
          <w:szCs w:val="32"/>
        </w:rPr>
        <w:br/>
        <w:t>4.</w:t>
      </w:r>
      <w:r>
        <w:rPr>
          <w:rStyle w:val="a8"/>
          <w:rFonts w:ascii="楷体" w:eastAsia="楷体" w:hAnsi="楷体" w:hint="eastAsia"/>
          <w:spacing w:val="-4"/>
          <w:sz w:val="32"/>
          <w:szCs w:val="32"/>
        </w:rPr>
        <w:t>绩效评价标准</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评价指标体系的评价标准应综合考虑计划标准、行业标准、历史标准，并结合企业自身特色和岗位差异进行设计，以确保评价体系的科学性和有效性。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w:t>
      </w:r>
      <w:r>
        <w:rPr>
          <w:rStyle w:val="a8"/>
          <w:rFonts w:ascii="楷体" w:eastAsia="楷体" w:hAnsi="楷体" w:hint="eastAsia"/>
          <w:spacing w:val="-4"/>
          <w:sz w:val="32"/>
          <w:szCs w:val="32"/>
        </w:rPr>
        <w:t>1</w:t>
      </w:r>
      <w:r>
        <w:rPr>
          <w:rStyle w:val="a8"/>
          <w:rFonts w:ascii="楷体" w:eastAsia="楷体" w:hAnsi="楷体" w:hint="eastAsia"/>
          <w:spacing w:val="-4"/>
          <w:sz w:val="32"/>
          <w:szCs w:val="32"/>
        </w:rPr>
        <w:t>）。</w:t>
      </w:r>
    </w:p>
    <w:p w:rsidR="00EF5456" w:rsidRDefault="00BE30A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EF5456" w:rsidRDefault="00BE30A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本次评价成立了评价工作组，成员如下：</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本次评价设计了评价方案、评价指标体系，借助资料分析、实地调研及访谈满意度调查等手段，综合得出评价结论，在与项目部门沟通后确定评价意见，并出具评价报告。</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前期准备</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深入研读相关要求与规定，组建绩效评价工作组，负责绩效评价工作的具体实施。成员构成如下：</w:t>
      </w:r>
      <w:r>
        <w:rPr>
          <w:rStyle w:val="a8"/>
          <w:rFonts w:ascii="楷体" w:eastAsia="楷体" w:hAnsi="楷体" w:hint="eastAsia"/>
          <w:spacing w:val="-4"/>
          <w:sz w:val="32"/>
          <w:szCs w:val="32"/>
        </w:rPr>
        <w:br/>
      </w:r>
      <w:r>
        <w:rPr>
          <w:rStyle w:val="a8"/>
          <w:rFonts w:ascii="楷体" w:eastAsia="楷体" w:hAnsi="楷体" w:hint="eastAsia"/>
          <w:spacing w:val="-4"/>
          <w:sz w:val="32"/>
          <w:szCs w:val="32"/>
        </w:rPr>
        <w:t>司马依？麦麦提平任评价组组长，职务为副院长，绩效评价工作职责为负责全盘工作。</w:t>
      </w:r>
      <w:r>
        <w:rPr>
          <w:rStyle w:val="a8"/>
          <w:rFonts w:ascii="楷体" w:eastAsia="楷体" w:hAnsi="楷体" w:hint="eastAsia"/>
          <w:spacing w:val="-4"/>
          <w:sz w:val="32"/>
          <w:szCs w:val="32"/>
        </w:rPr>
        <w:br/>
      </w:r>
      <w:r>
        <w:rPr>
          <w:rStyle w:val="a8"/>
          <w:rFonts w:ascii="楷体" w:eastAsia="楷体" w:hAnsi="楷体" w:hint="eastAsia"/>
          <w:spacing w:val="-4"/>
          <w:sz w:val="32"/>
          <w:szCs w:val="32"/>
        </w:rPr>
        <w:t>李荟芸任评价组副组长，绩效评价工作职责为对项目实施情况进行实地调查。</w:t>
      </w:r>
      <w:r>
        <w:rPr>
          <w:rStyle w:val="a8"/>
          <w:rFonts w:ascii="楷体" w:eastAsia="楷体" w:hAnsi="楷体" w:hint="eastAsia"/>
          <w:spacing w:val="-4"/>
          <w:sz w:val="32"/>
          <w:szCs w:val="32"/>
        </w:rPr>
        <w:br/>
      </w:r>
      <w:r>
        <w:rPr>
          <w:rStyle w:val="a8"/>
          <w:rFonts w:ascii="楷体" w:eastAsia="楷体" w:hAnsi="楷体" w:hint="eastAsia"/>
          <w:spacing w:val="-4"/>
          <w:sz w:val="32"/>
          <w:szCs w:val="32"/>
        </w:rPr>
        <w:t>王雅茜、张毅任评价组成员，绩效评价工作职责为负责资料审核等工作。</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组</w:t>
      </w:r>
      <w:r>
        <w:rPr>
          <w:rStyle w:val="a8"/>
          <w:rFonts w:ascii="楷体" w:eastAsia="楷体" w:hAnsi="楷体" w:hint="eastAsia"/>
          <w:spacing w:val="-4"/>
          <w:sz w:val="32"/>
          <w:szCs w:val="32"/>
        </w:rPr>
        <w:t>织实施</w:t>
      </w:r>
      <w:r>
        <w:rPr>
          <w:rStyle w:val="a8"/>
          <w:rFonts w:ascii="楷体" w:eastAsia="楷体" w:hAnsi="楷体" w:hint="eastAsia"/>
          <w:spacing w:val="-4"/>
          <w:sz w:val="32"/>
          <w:szCs w:val="32"/>
        </w:rPr>
        <w:b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日</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5</w:t>
      </w:r>
      <w:r>
        <w:rPr>
          <w:rStyle w:val="a8"/>
          <w:rFonts w:ascii="楷体" w:eastAsia="楷体" w:hAnsi="楷体" w:hint="eastAsia"/>
          <w:spacing w:val="-4"/>
          <w:sz w:val="32"/>
          <w:szCs w:val="32"/>
        </w:rPr>
        <w:t>日，评价工作进入实施阶段，经评价组通过实地调研等方式，采用综合分析法对项目的决策、管理、绩效进行的综合评价分析。</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分析评价</w:t>
      </w:r>
      <w:r>
        <w:rPr>
          <w:rStyle w:val="a8"/>
          <w:rFonts w:ascii="楷体" w:eastAsia="楷体" w:hAnsi="楷体" w:hint="eastAsia"/>
          <w:spacing w:val="-4"/>
          <w:sz w:val="32"/>
          <w:szCs w:val="32"/>
        </w:rPr>
        <w:br/>
        <w:t>20XX</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5</w:t>
      </w:r>
      <w:r>
        <w:rPr>
          <w:rStyle w:val="a8"/>
          <w:rFonts w:ascii="楷体" w:eastAsia="楷体" w:hAnsi="楷体" w:hint="eastAsia"/>
          <w:spacing w:val="-4"/>
          <w:sz w:val="32"/>
          <w:szCs w:val="32"/>
        </w:rPr>
        <w:t>日</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日，首先按照指标体系进行定量、定性分析。其次开展量化打分、综合评价工作，形成初步评价结论。最后归纳整体项目情况与存在问题，撰写部门绩效评价报告。</w:t>
      </w:r>
      <w:r>
        <w:rPr>
          <w:rStyle w:val="a8"/>
          <w:rFonts w:ascii="楷体" w:eastAsia="楷体" w:hAnsi="楷体" w:hint="eastAsia"/>
          <w:spacing w:val="-4"/>
          <w:sz w:val="32"/>
          <w:szCs w:val="32"/>
        </w:rPr>
        <w:br/>
        <w:t>4.</w:t>
      </w:r>
      <w:r>
        <w:rPr>
          <w:rStyle w:val="a8"/>
          <w:rFonts w:ascii="楷体" w:eastAsia="楷体" w:hAnsi="楷体" w:hint="eastAsia"/>
          <w:spacing w:val="-4"/>
          <w:sz w:val="32"/>
          <w:szCs w:val="32"/>
        </w:rPr>
        <w:t>撰写与提交评价报告</w:t>
      </w:r>
      <w:r>
        <w:rPr>
          <w:rStyle w:val="a8"/>
          <w:rFonts w:ascii="楷体" w:eastAsia="楷体" w:hAnsi="楷体" w:hint="eastAsia"/>
          <w:spacing w:val="-4"/>
          <w:sz w:val="32"/>
          <w:szCs w:val="32"/>
        </w:rPr>
        <w:br/>
        <w:t>2026</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日</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15</w:t>
      </w:r>
      <w:r>
        <w:rPr>
          <w:rStyle w:val="a8"/>
          <w:rFonts w:ascii="楷体" w:eastAsia="楷体" w:hAnsi="楷体" w:hint="eastAsia"/>
          <w:spacing w:val="-4"/>
          <w:sz w:val="32"/>
          <w:szCs w:val="32"/>
        </w:rPr>
        <w:t>日，项目撰写绩效评价报告，按照财政局大平台绩效系统中统一格式和文本框架撰写绩效评价报告。</w:t>
      </w:r>
      <w:r>
        <w:rPr>
          <w:rStyle w:val="a8"/>
          <w:rFonts w:ascii="楷体" w:eastAsia="楷体" w:hAnsi="楷体" w:hint="eastAsia"/>
          <w:spacing w:val="-4"/>
          <w:sz w:val="32"/>
          <w:szCs w:val="32"/>
        </w:rPr>
        <w:br/>
        <w:t>5.</w:t>
      </w:r>
      <w:r>
        <w:rPr>
          <w:rStyle w:val="a8"/>
          <w:rFonts w:ascii="楷体" w:eastAsia="楷体" w:hAnsi="楷体" w:hint="eastAsia"/>
          <w:spacing w:val="-4"/>
          <w:sz w:val="32"/>
          <w:szCs w:val="32"/>
        </w:rPr>
        <w:t>问题整改</w:t>
      </w:r>
      <w:r>
        <w:rPr>
          <w:rStyle w:val="a8"/>
          <w:rFonts w:ascii="楷体" w:eastAsia="楷体" w:hAnsi="楷体" w:hint="eastAsia"/>
          <w:spacing w:val="-4"/>
          <w:sz w:val="32"/>
          <w:szCs w:val="32"/>
        </w:rPr>
        <w:br/>
      </w:r>
      <w:r>
        <w:rPr>
          <w:rStyle w:val="a8"/>
          <w:rFonts w:ascii="楷体" w:eastAsia="楷体" w:hAnsi="楷体" w:hint="eastAsia"/>
          <w:spacing w:val="-4"/>
          <w:sz w:val="32"/>
          <w:szCs w:val="32"/>
        </w:rPr>
        <w:t>经审核通过后，由评</w:t>
      </w:r>
      <w:r>
        <w:rPr>
          <w:rStyle w:val="a8"/>
          <w:rFonts w:ascii="楷体" w:eastAsia="楷体" w:hAnsi="楷体" w:hint="eastAsia"/>
          <w:spacing w:val="-4"/>
          <w:sz w:val="32"/>
          <w:szCs w:val="32"/>
        </w:rPr>
        <w:t>价小组将报告推送至项目实施人员，由项目实施人员根据报告评价结论、存在的问题以及改进建议落实问题整改，并形成整改报告，由评价小组负责监督和核查整改落实情况，确保绩效评价落到实处。</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6.</w:t>
      </w:r>
      <w:r>
        <w:rPr>
          <w:rStyle w:val="a8"/>
          <w:rFonts w:ascii="楷体" w:eastAsia="楷体" w:hAnsi="楷体" w:hint="eastAsia"/>
          <w:spacing w:val="-4"/>
          <w:sz w:val="32"/>
          <w:szCs w:val="32"/>
        </w:rPr>
        <w:t>档案整理</w:t>
      </w:r>
      <w:r>
        <w:rPr>
          <w:rStyle w:val="a8"/>
          <w:rFonts w:ascii="楷体" w:eastAsia="楷体" w:hAnsi="楷体" w:hint="eastAsia"/>
          <w:spacing w:val="-4"/>
          <w:sz w:val="32"/>
          <w:szCs w:val="32"/>
        </w:rPr>
        <w:br/>
      </w:r>
      <w:r>
        <w:rPr>
          <w:rStyle w:val="a8"/>
          <w:rFonts w:ascii="楷体" w:eastAsia="楷体" w:hAnsi="楷体" w:hint="eastAsia"/>
          <w:spacing w:val="-4"/>
          <w:sz w:val="32"/>
          <w:szCs w:val="32"/>
        </w:rPr>
        <w:t>建立和落实档案管理制度，将项目相关资料存档，包括但不限于：评价项目基本情况和相关文件、评价实施方案、项目支付资料等相关档案。</w:t>
      </w:r>
    </w:p>
    <w:p w:rsidR="00EF5456" w:rsidRDefault="00BE30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w:t>
      </w:r>
      <w:r>
        <w:rPr>
          <w:rStyle w:val="a8"/>
          <w:rFonts w:hint="eastAsia"/>
          <w:spacing w:val="-4"/>
          <w:sz w:val="32"/>
          <w:szCs w:val="32"/>
        </w:rPr>
        <w:t>综合评价情况及评价结论</w:t>
      </w:r>
    </w:p>
    <w:p w:rsidR="00EF5456" w:rsidRDefault="00BE30A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（一）综合评价情况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依据《项目支出绩效评价管理办法》财预〔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号文件精神，评价工作组从绩效目标、绩效控制、产出及效果进行评价分析。绩效目标分析涵盖明确性、合</w:t>
      </w:r>
      <w:r>
        <w:rPr>
          <w:rStyle w:val="a8"/>
          <w:rFonts w:ascii="楷体" w:eastAsia="楷体" w:hAnsi="楷体" w:hint="eastAsia"/>
          <w:spacing w:val="-4"/>
          <w:sz w:val="32"/>
          <w:szCs w:val="32"/>
        </w:rPr>
        <w:t>理性和细化程度；绩效控制则关注资金使用管理、项目组织及实施情况；项目产出及效果评价侧重于经济性、效率性和效益性。本次绩效评价采用评分与评级结合，分值和等级依据评价内容灵活设定。总分一般设置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分，其中项目决策</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分、项目过程</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分、项目产出</w:t>
      </w:r>
      <w:r>
        <w:rPr>
          <w:rStyle w:val="a8"/>
          <w:rFonts w:ascii="楷体" w:eastAsia="楷体" w:hAnsi="楷体" w:hint="eastAsia"/>
          <w:spacing w:val="-4"/>
          <w:sz w:val="32"/>
          <w:szCs w:val="32"/>
        </w:rPr>
        <w:t>50</w:t>
      </w:r>
      <w:r>
        <w:rPr>
          <w:rStyle w:val="a8"/>
          <w:rFonts w:ascii="楷体" w:eastAsia="楷体" w:hAnsi="楷体" w:hint="eastAsia"/>
          <w:spacing w:val="-4"/>
          <w:sz w:val="32"/>
          <w:szCs w:val="32"/>
        </w:rPr>
        <w:t>分、项目效益</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分。评价结果分为优、良、中、差四个等级：优（</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分（含）—</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分）；良（</w:t>
      </w:r>
      <w:r>
        <w:rPr>
          <w:rStyle w:val="a8"/>
          <w:rFonts w:ascii="楷体" w:eastAsia="楷体" w:hAnsi="楷体" w:hint="eastAsia"/>
          <w:spacing w:val="-4"/>
          <w:sz w:val="32"/>
          <w:szCs w:val="32"/>
        </w:rPr>
        <w:t>80</w:t>
      </w:r>
      <w:r>
        <w:rPr>
          <w:rStyle w:val="a8"/>
          <w:rFonts w:ascii="楷体" w:eastAsia="楷体" w:hAnsi="楷体" w:hint="eastAsia"/>
          <w:spacing w:val="-4"/>
          <w:sz w:val="32"/>
          <w:szCs w:val="32"/>
        </w:rPr>
        <w:t>分（含）—</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分）；中（</w:t>
      </w:r>
      <w:r>
        <w:rPr>
          <w:rStyle w:val="a8"/>
          <w:rFonts w:ascii="楷体" w:eastAsia="楷体" w:hAnsi="楷体" w:hint="eastAsia"/>
          <w:spacing w:val="-4"/>
          <w:sz w:val="32"/>
          <w:szCs w:val="32"/>
        </w:rPr>
        <w:t>60</w:t>
      </w:r>
      <w:r>
        <w:rPr>
          <w:rStyle w:val="a8"/>
          <w:rFonts w:ascii="楷体" w:eastAsia="楷体" w:hAnsi="楷体" w:hint="eastAsia"/>
          <w:spacing w:val="-4"/>
          <w:sz w:val="32"/>
          <w:szCs w:val="32"/>
        </w:rPr>
        <w:t>分（含）—</w:t>
      </w:r>
      <w:r>
        <w:rPr>
          <w:rStyle w:val="a8"/>
          <w:rFonts w:ascii="楷体" w:eastAsia="楷体" w:hAnsi="楷体" w:hint="eastAsia"/>
          <w:spacing w:val="-4"/>
          <w:sz w:val="32"/>
          <w:szCs w:val="32"/>
        </w:rPr>
        <w:t>80</w:t>
      </w:r>
      <w:r>
        <w:rPr>
          <w:rStyle w:val="a8"/>
          <w:rFonts w:ascii="楷体" w:eastAsia="楷体" w:hAnsi="楷体" w:hint="eastAsia"/>
          <w:spacing w:val="-4"/>
          <w:sz w:val="32"/>
          <w:szCs w:val="32"/>
        </w:rPr>
        <w:t>分）；差（</w:t>
      </w:r>
      <w:r>
        <w:rPr>
          <w:rStyle w:val="a8"/>
          <w:rFonts w:ascii="楷体" w:eastAsia="楷体" w:hAnsi="楷体" w:hint="eastAsia"/>
          <w:spacing w:val="-4"/>
          <w:sz w:val="32"/>
          <w:szCs w:val="32"/>
        </w:rPr>
        <w:t>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t>60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评价组依据项目绩效指标体系，从决策、过程、产出、效益四维度，经数据采集、实地调研及问卷访谈，对“</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25</w:t>
      </w:r>
      <w:r>
        <w:rPr>
          <w:rStyle w:val="a8"/>
          <w:rFonts w:ascii="楷体" w:eastAsia="楷体" w:hAnsi="楷体" w:hint="eastAsia"/>
          <w:spacing w:val="-4"/>
          <w:sz w:val="32"/>
          <w:szCs w:val="32"/>
        </w:rPr>
        <w:t>年自治区自然资源基础要素监测项目”项目进行了客观公正评价，项目总得分为</w:t>
      </w:r>
      <w:r>
        <w:rPr>
          <w:rStyle w:val="a8"/>
          <w:rFonts w:ascii="楷体" w:eastAsia="楷体" w:hAnsi="楷体" w:hint="eastAsia"/>
          <w:spacing w:val="-4"/>
          <w:sz w:val="32"/>
          <w:szCs w:val="32"/>
        </w:rPr>
        <w:t>99.9</w:t>
      </w:r>
      <w:r>
        <w:rPr>
          <w:rStyle w:val="a8"/>
          <w:rFonts w:ascii="楷体" w:eastAsia="楷体" w:hAnsi="楷体" w:hint="eastAsia"/>
          <w:spacing w:val="-4"/>
          <w:sz w:val="32"/>
          <w:szCs w:val="32"/>
        </w:rPr>
        <w:t>分，评级为“优”。其中，决策类指标得分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分，过程类指标得分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分，产出类指标得分</w:t>
      </w:r>
      <w:r>
        <w:rPr>
          <w:rStyle w:val="a8"/>
          <w:rFonts w:ascii="楷体" w:eastAsia="楷体" w:hAnsi="楷体" w:hint="eastAsia"/>
          <w:spacing w:val="-4"/>
          <w:sz w:val="32"/>
          <w:szCs w:val="32"/>
        </w:rPr>
        <w:t>39.9</w:t>
      </w:r>
      <w:r>
        <w:rPr>
          <w:rStyle w:val="a8"/>
          <w:rFonts w:ascii="楷体" w:eastAsia="楷体" w:hAnsi="楷体" w:hint="eastAsia"/>
          <w:spacing w:val="-4"/>
          <w:sz w:val="32"/>
          <w:szCs w:val="32"/>
        </w:rPr>
        <w:t>分，效益类指标得分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（二）综合评价结论</w:t>
      </w:r>
      <w:r>
        <w:rPr>
          <w:rStyle w:val="a8"/>
          <w:rFonts w:ascii="楷体" w:eastAsia="楷体" w:hAnsi="楷体" w:hint="eastAsia"/>
          <w:spacing w:val="-4"/>
          <w:sz w:val="32"/>
          <w:szCs w:val="32"/>
        </w:rPr>
        <w:br/>
      </w:r>
      <w:r>
        <w:rPr>
          <w:rStyle w:val="a8"/>
          <w:rFonts w:ascii="楷体" w:eastAsia="楷体" w:hAnsi="楷体" w:hint="eastAsia"/>
          <w:spacing w:val="-4"/>
          <w:sz w:val="32"/>
          <w:szCs w:val="32"/>
        </w:rPr>
        <w:t>经评价，本项目达到了年初设立的绩效目标，在实施过程中取得了良好的成效，具体表现在：高质量完成核心产出任务，</w:t>
      </w:r>
      <w:r>
        <w:rPr>
          <w:rStyle w:val="a8"/>
          <w:rFonts w:ascii="楷体" w:eastAsia="楷体" w:hAnsi="楷体" w:hint="eastAsia"/>
          <w:spacing w:val="-4"/>
          <w:sz w:val="32"/>
          <w:szCs w:val="32"/>
        </w:rPr>
        <w:t>3600</w:t>
      </w:r>
      <w:r>
        <w:rPr>
          <w:rStyle w:val="a8"/>
          <w:rFonts w:ascii="楷体" w:eastAsia="楷体" w:hAnsi="楷体" w:hint="eastAsia"/>
          <w:spacing w:val="-4"/>
          <w:sz w:val="32"/>
          <w:szCs w:val="32"/>
        </w:rPr>
        <w:lastRenderedPageBreak/>
        <w:t>幅变化图斑提取精准合规，≥</w:t>
      </w:r>
      <w:r>
        <w:rPr>
          <w:rStyle w:val="a8"/>
          <w:rFonts w:ascii="楷体" w:eastAsia="楷体" w:hAnsi="楷体" w:hint="eastAsia"/>
          <w:spacing w:val="-4"/>
          <w:sz w:val="32"/>
          <w:szCs w:val="32"/>
        </w:rPr>
        <w:t>3</w:t>
      </w:r>
      <w:r>
        <w:rPr>
          <w:rStyle w:val="a8"/>
          <w:rFonts w:ascii="楷体" w:eastAsia="楷体" w:hAnsi="楷体" w:hint="eastAsia"/>
          <w:spacing w:val="-4"/>
          <w:sz w:val="32"/>
          <w:szCs w:val="32"/>
        </w:rPr>
        <w:t>万平方千米</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米格网</w:t>
      </w:r>
      <w:r>
        <w:rPr>
          <w:rStyle w:val="a8"/>
          <w:rFonts w:ascii="楷体" w:eastAsia="楷体" w:hAnsi="楷体" w:hint="eastAsia"/>
          <w:spacing w:val="-4"/>
          <w:sz w:val="32"/>
          <w:szCs w:val="32"/>
        </w:rPr>
        <w:t>DEM/DSM</w:t>
      </w:r>
      <w:r>
        <w:rPr>
          <w:rStyle w:val="a8"/>
          <w:rFonts w:ascii="楷体" w:eastAsia="楷体" w:hAnsi="楷体" w:hint="eastAsia"/>
          <w:spacing w:val="-4"/>
          <w:sz w:val="32"/>
          <w:szCs w:val="32"/>
        </w:rPr>
        <w:t>建设超额达标，</w:t>
      </w:r>
      <w:r>
        <w:rPr>
          <w:rStyle w:val="a8"/>
          <w:rFonts w:ascii="楷体" w:eastAsia="楷体" w:hAnsi="楷体" w:hint="eastAsia"/>
          <w:spacing w:val="-4"/>
          <w:sz w:val="32"/>
          <w:szCs w:val="32"/>
        </w:rPr>
        <w:t xml:space="preserve">50 </w:t>
      </w:r>
      <w:r>
        <w:rPr>
          <w:rStyle w:val="a8"/>
          <w:rFonts w:ascii="楷体" w:eastAsia="楷体" w:hAnsi="楷体" w:hint="eastAsia"/>
          <w:spacing w:val="-4"/>
          <w:sz w:val="32"/>
          <w:szCs w:val="32"/>
        </w:rPr>
        <w:t>幅地图编制、</w:t>
      </w:r>
      <w:r>
        <w:rPr>
          <w:rStyle w:val="a8"/>
          <w:rFonts w:ascii="楷体" w:eastAsia="楷体" w:hAnsi="楷体" w:hint="eastAsia"/>
          <w:spacing w:val="-4"/>
          <w:sz w:val="32"/>
          <w:szCs w:val="32"/>
        </w:rPr>
        <w:t>64000</w:t>
      </w:r>
      <w:r>
        <w:rPr>
          <w:rStyle w:val="a8"/>
          <w:rFonts w:ascii="楷体" w:eastAsia="楷体" w:hAnsi="楷体" w:hint="eastAsia"/>
          <w:spacing w:val="-4"/>
          <w:sz w:val="32"/>
          <w:szCs w:val="32"/>
        </w:rPr>
        <w:t>幅亚米卫星影像处理、</w:t>
      </w:r>
      <w:r>
        <w:rPr>
          <w:rStyle w:val="a8"/>
          <w:rFonts w:ascii="楷体" w:eastAsia="楷体" w:hAnsi="楷体" w:hint="eastAsia"/>
          <w:spacing w:val="-4"/>
          <w:sz w:val="32"/>
          <w:szCs w:val="32"/>
        </w:rPr>
        <w:t>3600</w:t>
      </w:r>
      <w:r>
        <w:rPr>
          <w:rStyle w:val="a8"/>
          <w:rFonts w:ascii="楷体" w:eastAsia="楷体" w:hAnsi="楷体" w:hint="eastAsia"/>
          <w:spacing w:val="-4"/>
          <w:sz w:val="32"/>
          <w:szCs w:val="32"/>
        </w:rPr>
        <w:t>幅</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米卫星影像处理均按时落地；完成≥</w:t>
      </w:r>
      <w:r>
        <w:rPr>
          <w:rStyle w:val="a8"/>
          <w:rFonts w:ascii="楷体" w:eastAsia="楷体" w:hAnsi="楷体" w:hint="eastAsia"/>
          <w:spacing w:val="-4"/>
          <w:sz w:val="32"/>
          <w:szCs w:val="32"/>
        </w:rPr>
        <w:t>610</w:t>
      </w:r>
      <w:r>
        <w:rPr>
          <w:rStyle w:val="a8"/>
          <w:rFonts w:ascii="楷体" w:eastAsia="楷体" w:hAnsi="楷体" w:hint="eastAsia"/>
          <w:spacing w:val="-4"/>
          <w:sz w:val="32"/>
          <w:szCs w:val="32"/>
        </w:rPr>
        <w:t>个城乡</w:t>
      </w:r>
      <w:r>
        <w:rPr>
          <w:rStyle w:val="a8"/>
          <w:rFonts w:ascii="楷体" w:eastAsia="楷体" w:hAnsi="楷体" w:hint="eastAsia"/>
          <w:spacing w:val="-4"/>
          <w:sz w:val="32"/>
          <w:szCs w:val="32"/>
        </w:rPr>
        <w:t>建设用地增减挂钩外业核查图斑及≥</w:t>
      </w:r>
      <w:r>
        <w:rPr>
          <w:rStyle w:val="a8"/>
          <w:rFonts w:ascii="楷体" w:eastAsia="楷体" w:hAnsi="楷体" w:hint="eastAsia"/>
          <w:spacing w:val="-4"/>
          <w:sz w:val="32"/>
          <w:szCs w:val="32"/>
        </w:rPr>
        <w:t>11000</w:t>
      </w:r>
      <w:r>
        <w:rPr>
          <w:rStyle w:val="a8"/>
          <w:rFonts w:ascii="楷体" w:eastAsia="楷体" w:hAnsi="楷体" w:hint="eastAsia"/>
          <w:spacing w:val="-4"/>
          <w:sz w:val="32"/>
          <w:szCs w:val="32"/>
        </w:rPr>
        <w:t>个建设用地退出图斑推送，所有成果合格率达</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，变化图斑提取按时提供率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，单位面积支出成本控制在≤</w:t>
      </w:r>
      <w:r>
        <w:rPr>
          <w:rStyle w:val="a8"/>
          <w:rFonts w:ascii="楷体" w:eastAsia="楷体" w:hAnsi="楷体" w:hint="eastAsia"/>
          <w:spacing w:val="-4"/>
          <w:sz w:val="32"/>
          <w:szCs w:val="32"/>
        </w:rPr>
        <w:t>1.32</w:t>
      </w:r>
      <w:r>
        <w:rPr>
          <w:rStyle w:val="a8"/>
          <w:rFonts w:ascii="楷体" w:eastAsia="楷体" w:hAnsi="楷体" w:hint="eastAsia"/>
          <w:spacing w:val="-4"/>
          <w:sz w:val="32"/>
          <w:szCs w:val="32"/>
        </w:rPr>
        <w:t>元，严格恪守预算约束。</w:t>
      </w:r>
      <w:r>
        <w:rPr>
          <w:rStyle w:val="a8"/>
          <w:rFonts w:ascii="楷体" w:eastAsia="楷体" w:hAnsi="楷体" w:hint="eastAsia"/>
          <w:spacing w:val="-4"/>
          <w:sz w:val="32"/>
          <w:szCs w:val="32"/>
        </w:rPr>
        <w:br/>
      </w:r>
      <w:r>
        <w:rPr>
          <w:rStyle w:val="a8"/>
          <w:rFonts w:ascii="楷体" w:eastAsia="楷体" w:hAnsi="楷体" w:hint="eastAsia"/>
          <w:spacing w:val="-4"/>
          <w:sz w:val="32"/>
          <w:szCs w:val="32"/>
        </w:rPr>
        <w:t>通过项目实施，全疆季度变化图斑监测实现常态化开展，城市国土空间监测全流程管理高效落地，为年度国土变更调查筑牢数据根基；城乡建设用地增减挂钩项目验收规范有序，存量建设用地清理监管精准有力，助力节约集约用地；边远地区基础测绘服务持续升级，标准地图及专题地图社会化服务效能凸显；高分辨率卫星遥感影像与地形级实景三维数据覆盖全疆，有效支撑自</w:t>
      </w:r>
      <w:r>
        <w:rPr>
          <w:rStyle w:val="a8"/>
          <w:rFonts w:ascii="楷体" w:eastAsia="楷体" w:hAnsi="楷体" w:hint="eastAsia"/>
          <w:spacing w:val="-4"/>
          <w:sz w:val="32"/>
          <w:szCs w:val="32"/>
        </w:rPr>
        <w:t>治区国土空间规划、耕地保护、生态修复等重点工作，为经济社会高质量发展、生态文明建设提供了坚实可靠的测绘地理信息支撑。</w:t>
      </w:r>
    </w:p>
    <w:p w:rsidR="00EF5456" w:rsidRDefault="00BE30A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w:t>
      </w:r>
      <w:r>
        <w:rPr>
          <w:rStyle w:val="a8"/>
          <w:rFonts w:hint="eastAsia"/>
          <w:spacing w:val="-4"/>
          <w:sz w:val="32"/>
          <w:szCs w:val="32"/>
        </w:rPr>
        <w:t>绩效评价指标分析</w:t>
      </w:r>
      <w:r>
        <w:rPr>
          <w:rStyle w:val="a8"/>
          <w:rFonts w:ascii="黑体" w:eastAsia="黑体" w:hAnsi="黑体" w:hint="eastAsia"/>
          <w:b w:val="0"/>
          <w:spacing w:val="-4"/>
          <w:sz w:val="32"/>
          <w:szCs w:val="32"/>
        </w:rPr>
        <w:t xml:space="preserve"> </w:t>
      </w:r>
    </w:p>
    <w:p w:rsidR="00EF5456" w:rsidRDefault="00BE30A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rsidR="00EF5456" w:rsidRDefault="00BE30A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（一）项目决策情况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项目决策类指标包括项目立项、绩效目标和资金投入三方面的内容，由</w:t>
      </w:r>
      <w:r>
        <w:rPr>
          <w:rStyle w:val="a8"/>
          <w:rFonts w:ascii="楷体" w:eastAsia="楷体" w:hAnsi="楷体" w:hint="eastAsia"/>
          <w:spacing w:val="-4"/>
          <w:sz w:val="32"/>
          <w:szCs w:val="32"/>
        </w:rPr>
        <w:t>6</w:t>
      </w:r>
      <w:r>
        <w:rPr>
          <w:rStyle w:val="a8"/>
          <w:rFonts w:ascii="楷体" w:eastAsia="楷体" w:hAnsi="楷体" w:hint="eastAsia"/>
          <w:spacing w:val="-4"/>
          <w:sz w:val="32"/>
          <w:szCs w:val="32"/>
        </w:rPr>
        <w:t>个三级指标构成，权重分为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项目立项情况分析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）立项依据充分性：该项目立项符合国家相关法律法规及发展政策，符合行业规划要求，围绕本年度工作重点和工作计划制定经费预算，属于公共财政支持范围。根据评分标准，该指</w:t>
      </w:r>
      <w:r>
        <w:rPr>
          <w:rStyle w:val="a8"/>
          <w:rFonts w:ascii="楷体" w:eastAsia="楷体" w:hAnsi="楷体" w:hint="eastAsia"/>
          <w:spacing w:val="-4"/>
          <w:sz w:val="32"/>
          <w:szCs w:val="32"/>
        </w:rPr>
        <w:lastRenderedPageBreak/>
        <w:t>标不扣分，</w:t>
      </w:r>
      <w:r>
        <w:rPr>
          <w:rStyle w:val="a8"/>
          <w:rFonts w:ascii="楷体" w:eastAsia="楷体" w:hAnsi="楷体" w:hint="eastAsia"/>
          <w:spacing w:val="-4"/>
          <w:sz w:val="32"/>
          <w:szCs w:val="32"/>
        </w:rPr>
        <w:t>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立项程序规范性：根据决算依据编制工作计划和经费预算，经过与自治区第二测绘院项目和财务工作委员会沟通、筛选确定经费预算计划，上院党委会研究确定最终预算方案。项目的审批文件、材料符合相关要求，项目事前经过必要的专家论证、评估及集体决策，保障了程序的规范性。根据评分标准，该指标不扣分，得</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绩效目标情况分析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）绩效目标合理性：制定了实施方案，明确了总体思路及目标、并对任务进行了详细分解，对目标进行了细化，根据评分标准，该指标不扣分，得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）绩效指标明确性：①该项目已设置年度绩效</w:t>
      </w:r>
      <w:r>
        <w:rPr>
          <w:rStyle w:val="a8"/>
          <w:rFonts w:ascii="楷体" w:eastAsia="楷体" w:hAnsi="楷体" w:hint="eastAsia"/>
          <w:spacing w:val="-4"/>
          <w:sz w:val="32"/>
          <w:szCs w:val="32"/>
        </w:rPr>
        <w:t>目标，具体内容为“收集高分辨率航空航天遥感影像，整合相关部门最新专题数据，利用影像开展自治区境内两期变化图斑提取，开展城市国土空间监测管理工作，为自然资源专项调查等重大国情国力调查监测工作提供统一的地理空间公共信息基底数据；编制公益地图；实施增减挂钩项目验收；开展</w:t>
      </w:r>
      <w:r>
        <w:rPr>
          <w:rStyle w:val="a8"/>
          <w:rFonts w:ascii="楷体" w:eastAsia="楷体" w:hAnsi="楷体" w:hint="eastAsia"/>
          <w:spacing w:val="-4"/>
          <w:sz w:val="32"/>
          <w:szCs w:val="32"/>
        </w:rPr>
        <w:t>3</w:t>
      </w:r>
      <w:r>
        <w:rPr>
          <w:rStyle w:val="a8"/>
          <w:rFonts w:ascii="楷体" w:eastAsia="楷体" w:hAnsi="楷体" w:hint="eastAsia"/>
          <w:spacing w:val="-4"/>
          <w:sz w:val="32"/>
          <w:szCs w:val="32"/>
        </w:rPr>
        <w:t>万平方千米</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米格网数字高程模型和数字表面模型建设项目；开展自治区存量建设用地清理监管项目；开展新疆维吾尔自治区国产高分辨率卫星遥感影像数据生产项目。严格按照行业标准实施，按相关部门要求时点提交数据，为自治区经济建设、资源开发利用、生态环境保护、自</w:t>
      </w:r>
      <w:r>
        <w:rPr>
          <w:rStyle w:val="a8"/>
          <w:rFonts w:ascii="楷体" w:eastAsia="楷体" w:hAnsi="楷体" w:hint="eastAsia"/>
          <w:spacing w:val="-4"/>
          <w:sz w:val="32"/>
          <w:szCs w:val="32"/>
        </w:rPr>
        <w:t>然资源事业等方面提供地理信息支撑。”。</w:t>
      </w:r>
      <w:r>
        <w:rPr>
          <w:rStyle w:val="a8"/>
          <w:rFonts w:ascii="楷体" w:eastAsia="楷体" w:hAnsi="楷体" w:hint="eastAsia"/>
          <w:spacing w:val="-4"/>
          <w:sz w:val="32"/>
          <w:szCs w:val="32"/>
        </w:rPr>
        <w:br/>
      </w:r>
      <w:r>
        <w:rPr>
          <w:rStyle w:val="a8"/>
          <w:rFonts w:ascii="楷体" w:eastAsia="楷体" w:hAnsi="楷体" w:hint="eastAsia"/>
          <w:spacing w:val="-4"/>
          <w:sz w:val="32"/>
          <w:szCs w:val="32"/>
        </w:rPr>
        <w:t>②该项目实际工作内容为：“高质量完成核心产出任务，</w:t>
      </w:r>
      <w:r>
        <w:rPr>
          <w:rStyle w:val="a8"/>
          <w:rFonts w:ascii="楷体" w:eastAsia="楷体" w:hAnsi="楷体" w:hint="eastAsia"/>
          <w:spacing w:val="-4"/>
          <w:sz w:val="32"/>
          <w:szCs w:val="32"/>
        </w:rPr>
        <w:t>3600</w:t>
      </w:r>
      <w:r>
        <w:rPr>
          <w:rStyle w:val="a8"/>
          <w:rFonts w:ascii="楷体" w:eastAsia="楷体" w:hAnsi="楷体" w:hint="eastAsia"/>
          <w:spacing w:val="-4"/>
          <w:sz w:val="32"/>
          <w:szCs w:val="32"/>
        </w:rPr>
        <w:t>幅变化图斑提取精准合规，≥</w:t>
      </w:r>
      <w:r>
        <w:rPr>
          <w:rStyle w:val="a8"/>
          <w:rFonts w:ascii="楷体" w:eastAsia="楷体" w:hAnsi="楷体" w:hint="eastAsia"/>
          <w:spacing w:val="-4"/>
          <w:sz w:val="32"/>
          <w:szCs w:val="32"/>
        </w:rPr>
        <w:t>3</w:t>
      </w:r>
      <w:r>
        <w:rPr>
          <w:rStyle w:val="a8"/>
          <w:rFonts w:ascii="楷体" w:eastAsia="楷体" w:hAnsi="楷体" w:hint="eastAsia"/>
          <w:spacing w:val="-4"/>
          <w:sz w:val="32"/>
          <w:szCs w:val="32"/>
        </w:rPr>
        <w:t>万平方千米</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米格网</w:t>
      </w:r>
      <w:r>
        <w:rPr>
          <w:rStyle w:val="a8"/>
          <w:rFonts w:ascii="楷体" w:eastAsia="楷体" w:hAnsi="楷体" w:hint="eastAsia"/>
          <w:spacing w:val="-4"/>
          <w:sz w:val="32"/>
          <w:szCs w:val="32"/>
        </w:rPr>
        <w:t>DEM/DSM</w:t>
      </w:r>
      <w:r>
        <w:rPr>
          <w:rStyle w:val="a8"/>
          <w:rFonts w:ascii="楷体" w:eastAsia="楷体" w:hAnsi="楷体" w:hint="eastAsia"/>
          <w:spacing w:val="-4"/>
          <w:sz w:val="32"/>
          <w:szCs w:val="32"/>
        </w:rPr>
        <w:t>建设超额达标，</w:t>
      </w:r>
      <w:r>
        <w:rPr>
          <w:rStyle w:val="a8"/>
          <w:rFonts w:ascii="楷体" w:eastAsia="楷体" w:hAnsi="楷体" w:hint="eastAsia"/>
          <w:spacing w:val="-4"/>
          <w:sz w:val="32"/>
          <w:szCs w:val="32"/>
        </w:rPr>
        <w:t xml:space="preserve">50 </w:t>
      </w:r>
      <w:r>
        <w:rPr>
          <w:rStyle w:val="a8"/>
          <w:rFonts w:ascii="楷体" w:eastAsia="楷体" w:hAnsi="楷体" w:hint="eastAsia"/>
          <w:spacing w:val="-4"/>
          <w:sz w:val="32"/>
          <w:szCs w:val="32"/>
        </w:rPr>
        <w:t>幅地图编制、</w:t>
      </w:r>
      <w:r>
        <w:rPr>
          <w:rStyle w:val="a8"/>
          <w:rFonts w:ascii="楷体" w:eastAsia="楷体" w:hAnsi="楷体" w:hint="eastAsia"/>
          <w:spacing w:val="-4"/>
          <w:sz w:val="32"/>
          <w:szCs w:val="32"/>
        </w:rPr>
        <w:t>64000</w:t>
      </w:r>
      <w:r>
        <w:rPr>
          <w:rStyle w:val="a8"/>
          <w:rFonts w:ascii="楷体" w:eastAsia="楷体" w:hAnsi="楷体" w:hint="eastAsia"/>
          <w:spacing w:val="-4"/>
          <w:sz w:val="32"/>
          <w:szCs w:val="32"/>
        </w:rPr>
        <w:t>幅亚米卫星影像处理、</w:t>
      </w:r>
      <w:r>
        <w:rPr>
          <w:rStyle w:val="a8"/>
          <w:rFonts w:ascii="楷体" w:eastAsia="楷体" w:hAnsi="楷体" w:hint="eastAsia"/>
          <w:spacing w:val="-4"/>
          <w:sz w:val="32"/>
          <w:szCs w:val="32"/>
        </w:rPr>
        <w:lastRenderedPageBreak/>
        <w:t>3600</w:t>
      </w:r>
      <w:r>
        <w:rPr>
          <w:rStyle w:val="a8"/>
          <w:rFonts w:ascii="楷体" w:eastAsia="楷体" w:hAnsi="楷体" w:hint="eastAsia"/>
          <w:spacing w:val="-4"/>
          <w:sz w:val="32"/>
          <w:szCs w:val="32"/>
        </w:rPr>
        <w:t>幅</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米卫星影像处理均按时落地；完成≥</w:t>
      </w:r>
      <w:r>
        <w:rPr>
          <w:rStyle w:val="a8"/>
          <w:rFonts w:ascii="楷体" w:eastAsia="楷体" w:hAnsi="楷体" w:hint="eastAsia"/>
          <w:spacing w:val="-4"/>
          <w:sz w:val="32"/>
          <w:szCs w:val="32"/>
        </w:rPr>
        <w:t>610</w:t>
      </w:r>
      <w:r>
        <w:rPr>
          <w:rStyle w:val="a8"/>
          <w:rFonts w:ascii="楷体" w:eastAsia="楷体" w:hAnsi="楷体" w:hint="eastAsia"/>
          <w:spacing w:val="-4"/>
          <w:sz w:val="32"/>
          <w:szCs w:val="32"/>
        </w:rPr>
        <w:t>个城乡建设用地增减挂钩外业核查图斑及≥</w:t>
      </w:r>
      <w:r>
        <w:rPr>
          <w:rStyle w:val="a8"/>
          <w:rFonts w:ascii="楷体" w:eastAsia="楷体" w:hAnsi="楷体" w:hint="eastAsia"/>
          <w:spacing w:val="-4"/>
          <w:sz w:val="32"/>
          <w:szCs w:val="32"/>
        </w:rPr>
        <w:t>11000</w:t>
      </w:r>
      <w:r>
        <w:rPr>
          <w:rStyle w:val="a8"/>
          <w:rFonts w:ascii="楷体" w:eastAsia="楷体" w:hAnsi="楷体" w:hint="eastAsia"/>
          <w:spacing w:val="-4"/>
          <w:sz w:val="32"/>
          <w:szCs w:val="32"/>
        </w:rPr>
        <w:t>个建设用地退出图斑推送，所有成果合格率达</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，变化图斑提取按时提供率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，单位面积支出成本控制在≤</w:t>
      </w:r>
      <w:r>
        <w:rPr>
          <w:rStyle w:val="a8"/>
          <w:rFonts w:ascii="楷体" w:eastAsia="楷体" w:hAnsi="楷体" w:hint="eastAsia"/>
          <w:spacing w:val="-4"/>
          <w:sz w:val="32"/>
          <w:szCs w:val="32"/>
        </w:rPr>
        <w:t>1.32</w:t>
      </w:r>
      <w:r>
        <w:rPr>
          <w:rStyle w:val="a8"/>
          <w:rFonts w:ascii="楷体" w:eastAsia="楷体" w:hAnsi="楷体" w:hint="eastAsia"/>
          <w:spacing w:val="-4"/>
          <w:sz w:val="32"/>
          <w:szCs w:val="32"/>
        </w:rPr>
        <w:t>元，严格恪守预算约束。”。绩效目标与实际工作内容一致，两者具有相关性。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③该项目</w:t>
      </w:r>
      <w:r>
        <w:rPr>
          <w:rStyle w:val="a8"/>
          <w:rFonts w:ascii="楷体" w:eastAsia="楷体" w:hAnsi="楷体" w:hint="eastAsia"/>
          <w:spacing w:val="-4"/>
          <w:sz w:val="32"/>
          <w:szCs w:val="32"/>
        </w:rPr>
        <w:t>按照绩效目标完成数量指标、质量指标、时效指标、成本指标，完成了所有指标，达到预定效益，预期产出效益和效果符合正常的业绩水平。</w:t>
      </w:r>
      <w:r>
        <w:rPr>
          <w:rStyle w:val="a8"/>
          <w:rFonts w:ascii="楷体" w:eastAsia="楷体" w:hAnsi="楷体" w:hint="eastAsia"/>
          <w:spacing w:val="-4"/>
          <w:sz w:val="32"/>
          <w:szCs w:val="32"/>
        </w:rPr>
        <w:br/>
      </w:r>
      <w:r>
        <w:rPr>
          <w:rStyle w:val="a8"/>
          <w:rFonts w:ascii="楷体" w:eastAsia="楷体" w:hAnsi="楷体" w:hint="eastAsia"/>
          <w:spacing w:val="-4"/>
          <w:sz w:val="32"/>
          <w:szCs w:val="32"/>
        </w:rPr>
        <w:t>④该项目批复的预算金额为</w:t>
      </w:r>
      <w:r>
        <w:rPr>
          <w:rStyle w:val="a8"/>
          <w:rFonts w:ascii="楷体" w:eastAsia="楷体" w:hAnsi="楷体" w:hint="eastAsia"/>
          <w:spacing w:val="-4"/>
          <w:sz w:val="32"/>
          <w:szCs w:val="32"/>
        </w:rPr>
        <w:t>1260</w:t>
      </w:r>
      <w:r>
        <w:rPr>
          <w:rStyle w:val="a8"/>
          <w:rFonts w:ascii="楷体" w:eastAsia="楷体" w:hAnsi="楷体" w:hint="eastAsia"/>
          <w:spacing w:val="-4"/>
          <w:sz w:val="32"/>
          <w:szCs w:val="32"/>
        </w:rPr>
        <w:t>万元，《项目支出绩效目标表》中预算金额为</w:t>
      </w:r>
      <w:r>
        <w:rPr>
          <w:rStyle w:val="a8"/>
          <w:rFonts w:ascii="楷体" w:eastAsia="楷体" w:hAnsi="楷体" w:hint="eastAsia"/>
          <w:spacing w:val="-4"/>
          <w:sz w:val="32"/>
          <w:szCs w:val="32"/>
        </w:rPr>
        <w:t>1260</w:t>
      </w:r>
      <w:r>
        <w:rPr>
          <w:rStyle w:val="a8"/>
          <w:rFonts w:ascii="楷体" w:eastAsia="楷体" w:hAnsi="楷体" w:hint="eastAsia"/>
          <w:spacing w:val="-4"/>
          <w:sz w:val="32"/>
          <w:szCs w:val="32"/>
        </w:rPr>
        <w:t>万元，预算确定的项目资金与预算确定的项目投资额相匹配。</w:t>
      </w:r>
      <w:r>
        <w:rPr>
          <w:rStyle w:val="a8"/>
          <w:rFonts w:ascii="楷体" w:eastAsia="楷体" w:hAnsi="楷体" w:hint="eastAsia"/>
          <w:spacing w:val="-4"/>
          <w:sz w:val="32"/>
          <w:szCs w:val="32"/>
        </w:rPr>
        <w:br/>
      </w:r>
      <w:r>
        <w:rPr>
          <w:rStyle w:val="a8"/>
          <w:rFonts w:ascii="楷体" w:eastAsia="楷体" w:hAnsi="楷体" w:hint="eastAsia"/>
          <w:spacing w:val="-4"/>
          <w:sz w:val="32"/>
          <w:szCs w:val="32"/>
        </w:rPr>
        <w:t>⑤本单位制定了实施方案，明确了总体思路及目标、并对任务进行了详细分解，对目标进行了细化。</w:t>
      </w:r>
      <w:r>
        <w:rPr>
          <w:rStyle w:val="a8"/>
          <w:rFonts w:ascii="楷体" w:eastAsia="楷体" w:hAnsi="楷体" w:hint="eastAsia"/>
          <w:spacing w:val="-4"/>
          <w:sz w:val="32"/>
          <w:szCs w:val="32"/>
        </w:rPr>
        <w:br/>
      </w:r>
      <w:r>
        <w:rPr>
          <w:rStyle w:val="a8"/>
          <w:rFonts w:ascii="楷体" w:eastAsia="楷体" w:hAnsi="楷体" w:hint="eastAsia"/>
          <w:spacing w:val="-4"/>
          <w:sz w:val="32"/>
          <w:szCs w:val="32"/>
        </w:rPr>
        <w:t>根据评分标准，该指标不扣分，得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）绩效指标明确性：经检查我单位年初设置的《项目支出绩效目标表》，得出如下结论：本项目已将年度绩效目标进行细化为绩效指标</w:t>
      </w:r>
      <w:r>
        <w:rPr>
          <w:rStyle w:val="a8"/>
          <w:rFonts w:ascii="楷体" w:eastAsia="楷体" w:hAnsi="楷体" w:hint="eastAsia"/>
          <w:spacing w:val="-4"/>
          <w:sz w:val="32"/>
          <w:szCs w:val="32"/>
        </w:rPr>
        <w:t>体系，共设置一级指标</w:t>
      </w:r>
      <w:r>
        <w:rPr>
          <w:rStyle w:val="a8"/>
          <w:rFonts w:ascii="楷体" w:eastAsia="楷体" w:hAnsi="楷体" w:hint="eastAsia"/>
          <w:spacing w:val="-4"/>
          <w:sz w:val="32"/>
          <w:szCs w:val="32"/>
        </w:rPr>
        <w:t>4</w:t>
      </w:r>
      <w:r>
        <w:rPr>
          <w:rStyle w:val="a8"/>
          <w:rFonts w:ascii="楷体" w:eastAsia="楷体" w:hAnsi="楷体" w:hint="eastAsia"/>
          <w:spacing w:val="-4"/>
          <w:sz w:val="32"/>
          <w:szCs w:val="32"/>
        </w:rPr>
        <w:t>个，二级指标</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个，三级指标</w:t>
      </w:r>
      <w:r>
        <w:rPr>
          <w:rStyle w:val="a8"/>
          <w:rFonts w:ascii="楷体" w:eastAsia="楷体" w:hAnsi="楷体" w:hint="eastAsia"/>
          <w:spacing w:val="-4"/>
          <w:sz w:val="32"/>
          <w:szCs w:val="32"/>
        </w:rPr>
        <w:t>15</w:t>
      </w:r>
      <w:r>
        <w:rPr>
          <w:rStyle w:val="a8"/>
          <w:rFonts w:ascii="楷体" w:eastAsia="楷体" w:hAnsi="楷体" w:hint="eastAsia"/>
          <w:spacing w:val="-4"/>
          <w:sz w:val="32"/>
          <w:szCs w:val="32"/>
        </w:rPr>
        <w:t>个，定量指标</w:t>
      </w:r>
      <w:r>
        <w:rPr>
          <w:rStyle w:val="a8"/>
          <w:rFonts w:ascii="楷体" w:eastAsia="楷体" w:hAnsi="楷体" w:hint="eastAsia"/>
          <w:spacing w:val="-4"/>
          <w:sz w:val="32"/>
          <w:szCs w:val="32"/>
        </w:rPr>
        <w:t>13</w:t>
      </w:r>
      <w:r>
        <w:rPr>
          <w:rStyle w:val="a8"/>
          <w:rFonts w:ascii="楷体" w:eastAsia="楷体" w:hAnsi="楷体" w:hint="eastAsia"/>
          <w:spacing w:val="-4"/>
          <w:sz w:val="32"/>
          <w:szCs w:val="32"/>
        </w:rPr>
        <w:t>个，定性指标</w:t>
      </w:r>
      <w:r>
        <w:rPr>
          <w:rStyle w:val="a8"/>
          <w:rFonts w:ascii="楷体" w:eastAsia="楷体" w:hAnsi="楷体" w:hint="eastAsia"/>
          <w:spacing w:val="-4"/>
          <w:sz w:val="32"/>
          <w:szCs w:val="32"/>
        </w:rPr>
        <w:t>2</w:t>
      </w:r>
      <w:r>
        <w:rPr>
          <w:rStyle w:val="a8"/>
          <w:rFonts w:ascii="楷体" w:eastAsia="楷体" w:hAnsi="楷体" w:hint="eastAsia"/>
          <w:spacing w:val="-4"/>
          <w:sz w:val="32"/>
          <w:szCs w:val="32"/>
        </w:rPr>
        <w:t>个，指标量化率为</w:t>
      </w:r>
      <w:r>
        <w:rPr>
          <w:rStyle w:val="a8"/>
          <w:rFonts w:ascii="楷体" w:eastAsia="楷体" w:hAnsi="楷体" w:hint="eastAsia"/>
          <w:spacing w:val="-4"/>
          <w:sz w:val="32"/>
          <w:szCs w:val="32"/>
        </w:rPr>
        <w:t>86.66%</w:t>
      </w:r>
      <w:r>
        <w:rPr>
          <w:rStyle w:val="a8"/>
          <w:rFonts w:ascii="楷体" w:eastAsia="楷体" w:hAnsi="楷体" w:hint="eastAsia"/>
          <w:spacing w:val="-4"/>
          <w:sz w:val="32"/>
          <w:szCs w:val="32"/>
        </w:rPr>
        <w:t>，量化率达</w:t>
      </w:r>
      <w:r>
        <w:rPr>
          <w:rStyle w:val="a8"/>
          <w:rFonts w:ascii="楷体" w:eastAsia="楷体" w:hAnsi="楷体" w:hint="eastAsia"/>
          <w:spacing w:val="-4"/>
          <w:sz w:val="32"/>
          <w:szCs w:val="32"/>
        </w:rPr>
        <w:t>70.0%</w:t>
      </w:r>
      <w:r>
        <w:rPr>
          <w:rStyle w:val="a8"/>
          <w:rFonts w:ascii="楷体" w:eastAsia="楷体" w:hAnsi="楷体" w:hint="eastAsia"/>
          <w:spacing w:val="-4"/>
          <w:sz w:val="32"/>
          <w:szCs w:val="32"/>
        </w:rPr>
        <w:t>以上。</w:t>
      </w:r>
      <w:r>
        <w:rPr>
          <w:rStyle w:val="a8"/>
          <w:rFonts w:ascii="楷体" w:eastAsia="楷体" w:hAnsi="楷体" w:hint="eastAsia"/>
          <w:spacing w:val="-4"/>
          <w:sz w:val="32"/>
          <w:szCs w:val="32"/>
        </w:rPr>
        <w:br/>
      </w:r>
      <w:r>
        <w:rPr>
          <w:rStyle w:val="a8"/>
          <w:rFonts w:ascii="楷体" w:eastAsia="楷体" w:hAnsi="楷体" w:hint="eastAsia"/>
          <w:spacing w:val="-4"/>
          <w:sz w:val="32"/>
          <w:szCs w:val="32"/>
        </w:rPr>
        <w:t>该《项目绩效目标申报表》中，数量指标指标值为“</w:t>
      </w:r>
      <w:r>
        <w:rPr>
          <w:rStyle w:val="a8"/>
          <w:rFonts w:ascii="楷体" w:eastAsia="楷体" w:hAnsi="楷体" w:hint="eastAsia"/>
          <w:spacing w:val="-4"/>
          <w:sz w:val="32"/>
          <w:szCs w:val="32"/>
        </w:rPr>
        <w:t>7</w:t>
      </w:r>
      <w:r>
        <w:rPr>
          <w:rStyle w:val="a8"/>
          <w:rFonts w:ascii="楷体" w:eastAsia="楷体" w:hAnsi="楷体" w:hint="eastAsia"/>
          <w:spacing w:val="-4"/>
          <w:sz w:val="32"/>
          <w:szCs w:val="32"/>
        </w:rPr>
        <w:t>”，三级指标的年度指标值与年度绩效目标中任务数一致，已设置时效指标“</w:t>
      </w:r>
      <w:r>
        <w:rPr>
          <w:rStyle w:val="a8"/>
          <w:rFonts w:ascii="楷体" w:eastAsia="楷体" w:hAnsi="楷体" w:hint="eastAsia"/>
          <w:spacing w:val="-4"/>
          <w:sz w:val="32"/>
          <w:szCs w:val="32"/>
        </w:rPr>
        <w:t>1</w:t>
      </w:r>
      <w:r>
        <w:rPr>
          <w:rStyle w:val="a8"/>
          <w:rFonts w:ascii="楷体" w:eastAsia="楷体" w:hAnsi="楷体" w:hint="eastAsia"/>
          <w:spacing w:val="-4"/>
          <w:sz w:val="32"/>
          <w:szCs w:val="32"/>
        </w:rPr>
        <w:t>”。已设置的绩效目标具备明确性、可衡量性、可实现性、相关性、时限性。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根据评分标准，该指标不扣分，得</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资金投入情况分析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）预算编制科学性：本项目预算申请资金</w:t>
      </w:r>
      <w:r>
        <w:rPr>
          <w:rStyle w:val="a8"/>
          <w:rFonts w:ascii="楷体" w:eastAsia="楷体" w:hAnsi="楷体" w:hint="eastAsia"/>
          <w:spacing w:val="-4"/>
          <w:sz w:val="32"/>
          <w:szCs w:val="32"/>
        </w:rPr>
        <w:t>1260</w:t>
      </w:r>
      <w:r>
        <w:rPr>
          <w:rStyle w:val="a8"/>
          <w:rFonts w:ascii="楷体" w:eastAsia="楷体" w:hAnsi="楷体" w:hint="eastAsia"/>
          <w:spacing w:val="-4"/>
          <w:sz w:val="32"/>
          <w:szCs w:val="32"/>
        </w:rPr>
        <w:t>万元，我单位在预算申请中严格按照项目实施内容及测算标准进行核算，其中：专用设备</w:t>
      </w:r>
      <w:r>
        <w:rPr>
          <w:rStyle w:val="a8"/>
          <w:rFonts w:ascii="楷体" w:eastAsia="楷体" w:hAnsi="楷体" w:hint="eastAsia"/>
          <w:spacing w:val="-4"/>
          <w:sz w:val="32"/>
          <w:szCs w:val="32"/>
        </w:rPr>
        <w:t>购置费用</w:t>
      </w:r>
      <w:r>
        <w:rPr>
          <w:rStyle w:val="a8"/>
          <w:rFonts w:ascii="楷体" w:eastAsia="楷体" w:hAnsi="楷体" w:hint="eastAsia"/>
          <w:spacing w:val="-4"/>
          <w:sz w:val="32"/>
          <w:szCs w:val="32"/>
        </w:rPr>
        <w:t>265.5</w:t>
      </w:r>
      <w:r>
        <w:rPr>
          <w:rStyle w:val="a8"/>
          <w:rFonts w:ascii="楷体" w:eastAsia="楷体" w:hAnsi="楷体" w:hint="eastAsia"/>
          <w:spacing w:val="-4"/>
          <w:sz w:val="32"/>
          <w:szCs w:val="32"/>
        </w:rPr>
        <w:t>万元、其他交通费用费用</w:t>
      </w:r>
      <w:r>
        <w:rPr>
          <w:rStyle w:val="a8"/>
          <w:rFonts w:ascii="楷体" w:eastAsia="楷体" w:hAnsi="楷体" w:hint="eastAsia"/>
          <w:spacing w:val="-4"/>
          <w:sz w:val="32"/>
          <w:szCs w:val="32"/>
        </w:rPr>
        <w:t>57.2</w:t>
      </w:r>
      <w:r>
        <w:rPr>
          <w:rStyle w:val="a8"/>
          <w:rFonts w:ascii="楷体" w:eastAsia="楷体" w:hAnsi="楷体" w:hint="eastAsia"/>
          <w:spacing w:val="-4"/>
          <w:sz w:val="32"/>
          <w:szCs w:val="32"/>
        </w:rPr>
        <w:t>万元、委托业务费费用</w:t>
      </w:r>
      <w:r>
        <w:rPr>
          <w:rStyle w:val="a8"/>
          <w:rFonts w:ascii="楷体" w:eastAsia="楷体" w:hAnsi="楷体" w:hint="eastAsia"/>
          <w:spacing w:val="-4"/>
          <w:sz w:val="32"/>
          <w:szCs w:val="32"/>
        </w:rPr>
        <w:t>254</w:t>
      </w:r>
      <w:r>
        <w:rPr>
          <w:rStyle w:val="a8"/>
          <w:rFonts w:ascii="楷体" w:eastAsia="楷体" w:hAnsi="楷体" w:hint="eastAsia"/>
          <w:spacing w:val="-4"/>
          <w:sz w:val="32"/>
          <w:szCs w:val="32"/>
        </w:rPr>
        <w:t>万元、印刷费费用</w:t>
      </w:r>
      <w:r>
        <w:rPr>
          <w:rStyle w:val="a8"/>
          <w:rFonts w:ascii="楷体" w:eastAsia="楷体" w:hAnsi="楷体" w:hint="eastAsia"/>
          <w:spacing w:val="-4"/>
          <w:sz w:val="32"/>
          <w:szCs w:val="32"/>
        </w:rPr>
        <w:t>9</w:t>
      </w:r>
      <w:r>
        <w:rPr>
          <w:rStyle w:val="a8"/>
          <w:rFonts w:ascii="楷体" w:eastAsia="楷体" w:hAnsi="楷体" w:hint="eastAsia"/>
          <w:spacing w:val="-4"/>
          <w:sz w:val="32"/>
          <w:szCs w:val="32"/>
        </w:rPr>
        <w:t>万元、其他商品和服务支出费用</w:t>
      </w:r>
      <w:r>
        <w:rPr>
          <w:rStyle w:val="a8"/>
          <w:rFonts w:ascii="楷体" w:eastAsia="楷体" w:hAnsi="楷体" w:hint="eastAsia"/>
          <w:spacing w:val="-4"/>
          <w:sz w:val="32"/>
          <w:szCs w:val="32"/>
        </w:rPr>
        <w:t>5.1</w:t>
      </w:r>
      <w:r>
        <w:rPr>
          <w:rStyle w:val="a8"/>
          <w:rFonts w:ascii="楷体" w:eastAsia="楷体" w:hAnsi="楷体" w:hint="eastAsia"/>
          <w:spacing w:val="-4"/>
          <w:sz w:val="32"/>
          <w:szCs w:val="32"/>
        </w:rPr>
        <w:t>万元、劳务费费用</w:t>
      </w:r>
      <w:r>
        <w:rPr>
          <w:rStyle w:val="a8"/>
          <w:rFonts w:ascii="楷体" w:eastAsia="楷体" w:hAnsi="楷体" w:hint="eastAsia"/>
          <w:spacing w:val="-4"/>
          <w:sz w:val="32"/>
          <w:szCs w:val="32"/>
        </w:rPr>
        <w:t>418.2</w:t>
      </w:r>
      <w:r>
        <w:rPr>
          <w:rStyle w:val="a8"/>
          <w:rFonts w:ascii="楷体" w:eastAsia="楷体" w:hAnsi="楷体" w:hint="eastAsia"/>
          <w:spacing w:val="-4"/>
          <w:sz w:val="32"/>
          <w:szCs w:val="32"/>
        </w:rPr>
        <w:t>万元、专用材料费费用</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万元、租赁费费用</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万元、邮电费费用</w:t>
      </w:r>
      <w:r>
        <w:rPr>
          <w:rStyle w:val="a8"/>
          <w:rFonts w:ascii="楷体" w:eastAsia="楷体" w:hAnsi="楷体" w:hint="eastAsia"/>
          <w:spacing w:val="-4"/>
          <w:sz w:val="32"/>
          <w:szCs w:val="32"/>
        </w:rPr>
        <w:t>0.1</w:t>
      </w:r>
      <w:r>
        <w:rPr>
          <w:rStyle w:val="a8"/>
          <w:rFonts w:ascii="楷体" w:eastAsia="楷体" w:hAnsi="楷体" w:hint="eastAsia"/>
          <w:spacing w:val="-4"/>
          <w:sz w:val="32"/>
          <w:szCs w:val="32"/>
        </w:rPr>
        <w:t>万元、办公费费用</w:t>
      </w:r>
      <w:r>
        <w:rPr>
          <w:rStyle w:val="a8"/>
          <w:rFonts w:ascii="楷体" w:eastAsia="楷体" w:hAnsi="楷体" w:hint="eastAsia"/>
          <w:spacing w:val="-4"/>
          <w:sz w:val="32"/>
          <w:szCs w:val="32"/>
        </w:rPr>
        <w:t>2</w:t>
      </w:r>
      <w:r>
        <w:rPr>
          <w:rStyle w:val="a8"/>
          <w:rFonts w:ascii="楷体" w:eastAsia="楷体" w:hAnsi="楷体" w:hint="eastAsia"/>
          <w:spacing w:val="-4"/>
          <w:sz w:val="32"/>
          <w:szCs w:val="32"/>
        </w:rPr>
        <w:t>万元、差旅费费用</w:t>
      </w:r>
      <w:r>
        <w:rPr>
          <w:rStyle w:val="a8"/>
          <w:rFonts w:ascii="楷体" w:eastAsia="楷体" w:hAnsi="楷体" w:hint="eastAsia"/>
          <w:spacing w:val="-4"/>
          <w:sz w:val="32"/>
          <w:szCs w:val="32"/>
        </w:rPr>
        <w:t>223.9</w:t>
      </w:r>
      <w:r>
        <w:rPr>
          <w:rStyle w:val="a8"/>
          <w:rFonts w:ascii="楷体" w:eastAsia="楷体" w:hAnsi="楷体" w:hint="eastAsia"/>
          <w:spacing w:val="-4"/>
          <w:sz w:val="32"/>
          <w:szCs w:val="32"/>
        </w:rPr>
        <w:t>万元。预算确定资金量与实际工作任务相匹配。本项目预算额度测算依据充分，严格按照标准编制，预算确定资金量与实际工作任务相匹配。根据评分标准，该指标不扣分，得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）资金分配合理性：资金分配按照资金分配按照新财预【</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w:t>
      </w:r>
      <w:r>
        <w:rPr>
          <w:rStyle w:val="a8"/>
          <w:rFonts w:ascii="楷体" w:eastAsia="楷体" w:hAnsi="楷体" w:hint="eastAsia"/>
          <w:spacing w:val="-4"/>
          <w:sz w:val="32"/>
          <w:szCs w:val="32"/>
        </w:rPr>
        <w:t>001</w:t>
      </w:r>
      <w:r>
        <w:rPr>
          <w:rStyle w:val="a8"/>
          <w:rFonts w:ascii="楷体" w:eastAsia="楷体" w:hAnsi="楷体" w:hint="eastAsia"/>
          <w:spacing w:val="-4"/>
          <w:sz w:val="32"/>
          <w:szCs w:val="32"/>
        </w:rPr>
        <w:t>号文文件要求，</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t>用于</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年自治区基础测绘项目实施，资金分配与实际相适应，根据评分标准，该指标不扣分，得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p>
    <w:p w:rsidR="00EF5456" w:rsidRDefault="00BE30A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rsidR="00EF5456" w:rsidRDefault="00BE30A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项目过程类指标包括资金管理和组织实施两方面的内容，由</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个三级指标构成，权重分为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资金管理情况分析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）资金到位率：本项目总投资</w:t>
      </w:r>
      <w:r>
        <w:rPr>
          <w:rStyle w:val="a8"/>
          <w:rFonts w:ascii="楷体" w:eastAsia="楷体" w:hAnsi="楷体" w:hint="eastAsia"/>
          <w:spacing w:val="-4"/>
          <w:sz w:val="32"/>
          <w:szCs w:val="32"/>
        </w:rPr>
        <w:t>1260.00</w:t>
      </w:r>
      <w:r>
        <w:rPr>
          <w:rStyle w:val="a8"/>
          <w:rFonts w:ascii="楷体" w:eastAsia="楷体" w:hAnsi="楷体" w:hint="eastAsia"/>
          <w:spacing w:val="-4"/>
          <w:sz w:val="32"/>
          <w:szCs w:val="32"/>
        </w:rPr>
        <w:t>万元，财政资金及时足额到位，到位率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，财政资金足额拨付到位，根据评分标准，该指标不扣分，得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）预算执行率：本项目申请预算金额为</w:t>
      </w:r>
      <w:r>
        <w:rPr>
          <w:rStyle w:val="a8"/>
          <w:rFonts w:ascii="楷体" w:eastAsia="楷体" w:hAnsi="楷体" w:hint="eastAsia"/>
          <w:spacing w:val="-4"/>
          <w:sz w:val="32"/>
          <w:szCs w:val="32"/>
        </w:rPr>
        <w:t xml:space="preserve">1260 </w:t>
      </w:r>
      <w:r>
        <w:rPr>
          <w:rStyle w:val="a8"/>
          <w:rFonts w:ascii="楷体" w:eastAsia="楷体" w:hAnsi="楷体" w:hint="eastAsia"/>
          <w:spacing w:val="-4"/>
          <w:sz w:val="32"/>
          <w:szCs w:val="32"/>
        </w:rPr>
        <w:t>万元，预算批复实际下达金额为</w:t>
      </w:r>
      <w:r>
        <w:rPr>
          <w:rStyle w:val="a8"/>
          <w:rFonts w:ascii="楷体" w:eastAsia="楷体" w:hAnsi="楷体" w:hint="eastAsia"/>
          <w:spacing w:val="-4"/>
          <w:sz w:val="32"/>
          <w:szCs w:val="32"/>
        </w:rPr>
        <w:t>1260</w:t>
      </w:r>
      <w:r>
        <w:rPr>
          <w:rStyle w:val="a8"/>
          <w:rFonts w:ascii="楷体" w:eastAsia="楷体" w:hAnsi="楷体" w:hint="eastAsia"/>
          <w:spacing w:val="-4"/>
          <w:sz w:val="32"/>
          <w:szCs w:val="32"/>
        </w:rPr>
        <w:t>万元截至</w:t>
      </w:r>
      <w:r>
        <w:rPr>
          <w:rStyle w:val="a8"/>
          <w:rFonts w:ascii="楷体" w:eastAsia="楷体" w:hAnsi="楷体" w:hint="eastAsia"/>
          <w:spacing w:val="-4"/>
          <w:sz w:val="32"/>
          <w:szCs w:val="32"/>
        </w:rPr>
        <w:t xml:space="preserve"> 20</w:t>
      </w:r>
      <w:r>
        <w:rPr>
          <w:rStyle w:val="a8"/>
          <w:rFonts w:ascii="楷体" w:eastAsia="楷体" w:hAnsi="楷体" w:hint="eastAsia"/>
          <w:spacing w:val="-4"/>
          <w:sz w:val="32"/>
          <w:szCs w:val="32"/>
        </w:rPr>
        <w:t>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 xml:space="preserve"> 12 </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 xml:space="preserve"> 31</w:t>
      </w:r>
      <w:r>
        <w:rPr>
          <w:rStyle w:val="a8"/>
          <w:rFonts w:ascii="楷体" w:eastAsia="楷体" w:hAnsi="楷体" w:hint="eastAsia"/>
          <w:spacing w:val="-4"/>
          <w:sz w:val="32"/>
          <w:szCs w:val="32"/>
        </w:rPr>
        <w:t>日，资金执行</w:t>
      </w:r>
      <w:r>
        <w:rPr>
          <w:rStyle w:val="a8"/>
          <w:rFonts w:ascii="楷体" w:eastAsia="楷体" w:hAnsi="楷体" w:hint="eastAsia"/>
          <w:spacing w:val="-4"/>
          <w:sz w:val="32"/>
          <w:szCs w:val="32"/>
        </w:rPr>
        <w:t>1260</w:t>
      </w:r>
      <w:r>
        <w:rPr>
          <w:rStyle w:val="a8"/>
          <w:rFonts w:ascii="楷体" w:eastAsia="楷体" w:hAnsi="楷体" w:hint="eastAsia"/>
          <w:spacing w:val="-4"/>
          <w:sz w:val="32"/>
          <w:szCs w:val="32"/>
        </w:rPr>
        <w:t>万元，资金执行率</w:t>
      </w:r>
      <w:r>
        <w:rPr>
          <w:rStyle w:val="a8"/>
          <w:rFonts w:ascii="楷体" w:eastAsia="楷体" w:hAnsi="楷体" w:hint="eastAsia"/>
          <w:spacing w:val="-4"/>
          <w:sz w:val="32"/>
          <w:szCs w:val="32"/>
        </w:rPr>
        <w:t>100.00%</w:t>
      </w:r>
      <w:r>
        <w:rPr>
          <w:rStyle w:val="a8"/>
          <w:rFonts w:ascii="楷体" w:eastAsia="楷体" w:hAnsi="楷体" w:hint="eastAsia"/>
          <w:spacing w:val="-4"/>
          <w:sz w:val="32"/>
          <w:szCs w:val="32"/>
        </w:rPr>
        <w:t>。项目资金支出总体能够</w:t>
      </w:r>
      <w:r>
        <w:rPr>
          <w:rStyle w:val="a8"/>
          <w:rFonts w:ascii="楷体" w:eastAsia="楷体" w:hAnsi="楷体" w:hint="eastAsia"/>
          <w:spacing w:val="-4"/>
          <w:sz w:val="32"/>
          <w:szCs w:val="32"/>
        </w:rPr>
        <w:lastRenderedPageBreak/>
        <w:t>按照预算执行，根据评分标准，该指标不扣分，得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）资金使用合规性：根据新财预【</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w:t>
      </w:r>
      <w:r>
        <w:rPr>
          <w:rStyle w:val="a8"/>
          <w:rFonts w:ascii="楷体" w:eastAsia="楷体" w:hAnsi="楷体" w:hint="eastAsia"/>
          <w:spacing w:val="-4"/>
          <w:sz w:val="32"/>
          <w:szCs w:val="32"/>
        </w:rPr>
        <w:t>001</w:t>
      </w:r>
      <w:r>
        <w:rPr>
          <w:rStyle w:val="a8"/>
          <w:rFonts w:ascii="楷体" w:eastAsia="楷体" w:hAnsi="楷体" w:hint="eastAsia"/>
          <w:spacing w:val="-4"/>
          <w:sz w:val="32"/>
          <w:szCs w:val="32"/>
        </w:rPr>
        <w:t>号文符合预算批复规定用途，不存在截留、挤占、挪用、虚列支出等情况，未发现违规使用情况，根据评分标准，该指标不扣分，得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组织实施情况分析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）管理制度健全性：该项目严格按照政府会计制度及一般公共预算资金的管理规定实施，对财政专项资金进行严格管理，基本做到了专款专用，根据评分标准，该指标不扣分，得</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制度执行有效性：由部门提出经费预算支出可行性方案，经过与财经领导小组沟通后，报局务会会议研究执行，财务对资金的使用合法合规性进行监督，年底对资金使用效果进行自评，根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p>
    <w:p w:rsidR="00EF5456" w:rsidRDefault="00BE30A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rsidR="00EF5456" w:rsidRDefault="00BE30A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项目产出类指标包括产出数量、产出质量、产出时效、产出成本四个方面的内容，由</w:t>
      </w:r>
      <w:r>
        <w:rPr>
          <w:rStyle w:val="a8"/>
          <w:rFonts w:ascii="楷体" w:eastAsia="楷体" w:hAnsi="楷体" w:hint="eastAsia"/>
          <w:spacing w:val="-4"/>
          <w:sz w:val="32"/>
          <w:szCs w:val="32"/>
        </w:rPr>
        <w:t>13</w:t>
      </w:r>
      <w:r>
        <w:rPr>
          <w:rStyle w:val="a8"/>
          <w:rFonts w:ascii="楷体" w:eastAsia="楷体" w:hAnsi="楷体" w:hint="eastAsia"/>
          <w:spacing w:val="-4"/>
          <w:sz w:val="32"/>
          <w:szCs w:val="32"/>
        </w:rPr>
        <w:t>个三级指标构成，权重分为</w:t>
      </w:r>
      <w:r>
        <w:rPr>
          <w:rStyle w:val="a8"/>
          <w:rFonts w:ascii="楷体" w:eastAsia="楷体" w:hAnsi="楷体" w:hint="eastAsia"/>
          <w:spacing w:val="-4"/>
          <w:sz w:val="32"/>
          <w:szCs w:val="32"/>
        </w:rPr>
        <w:t>40</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39.9</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99.8%</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）产出数量指标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1</w:t>
      </w:r>
      <w:r>
        <w:rPr>
          <w:rStyle w:val="a8"/>
          <w:rFonts w:ascii="楷体" w:eastAsia="楷体" w:hAnsi="楷体" w:hint="eastAsia"/>
          <w:spacing w:val="-4"/>
          <w:sz w:val="32"/>
          <w:szCs w:val="32"/>
        </w:rPr>
        <w:t>：“制作变化图斑提取成果数量”指标，预期指标值为</w:t>
      </w:r>
      <w:r>
        <w:rPr>
          <w:rStyle w:val="a8"/>
          <w:rFonts w:ascii="楷体" w:eastAsia="楷体" w:hAnsi="楷体" w:hint="eastAsia"/>
          <w:spacing w:val="-4"/>
          <w:sz w:val="32"/>
          <w:szCs w:val="32"/>
        </w:rPr>
        <w:t>=3600</w:t>
      </w:r>
      <w:r>
        <w:rPr>
          <w:rStyle w:val="a8"/>
          <w:rFonts w:ascii="楷体" w:eastAsia="楷体" w:hAnsi="楷体" w:hint="eastAsia"/>
          <w:spacing w:val="-4"/>
          <w:sz w:val="32"/>
          <w:szCs w:val="32"/>
        </w:rPr>
        <w:t>幅，实际完成</w:t>
      </w:r>
      <w:r>
        <w:rPr>
          <w:rStyle w:val="a8"/>
          <w:rFonts w:ascii="楷体" w:eastAsia="楷体" w:hAnsi="楷体" w:hint="eastAsia"/>
          <w:spacing w:val="-4"/>
          <w:sz w:val="32"/>
          <w:szCs w:val="32"/>
        </w:rPr>
        <w:t>3600</w:t>
      </w:r>
      <w:r>
        <w:rPr>
          <w:rStyle w:val="a8"/>
          <w:rFonts w:ascii="楷体" w:eastAsia="楷体" w:hAnsi="楷体" w:hint="eastAsia"/>
          <w:spacing w:val="-4"/>
          <w:sz w:val="32"/>
          <w:szCs w:val="32"/>
        </w:rPr>
        <w:t>幅，指标完成率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1</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2</w:t>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米格网数字高程模型和数字表面模型建设”指标，预期指标值为≥</w:t>
      </w:r>
      <w:r>
        <w:rPr>
          <w:rStyle w:val="a8"/>
          <w:rFonts w:ascii="楷体" w:eastAsia="楷体" w:hAnsi="楷体" w:hint="eastAsia"/>
          <w:spacing w:val="-4"/>
          <w:sz w:val="32"/>
          <w:szCs w:val="32"/>
        </w:rPr>
        <w:t>3</w:t>
      </w:r>
      <w:r>
        <w:rPr>
          <w:rStyle w:val="a8"/>
          <w:rFonts w:ascii="楷体" w:eastAsia="楷体" w:hAnsi="楷体" w:hint="eastAsia"/>
          <w:spacing w:val="-4"/>
          <w:sz w:val="32"/>
          <w:szCs w:val="32"/>
        </w:rPr>
        <w:t>万平方千米，实际完成</w:t>
      </w:r>
      <w:r>
        <w:rPr>
          <w:rStyle w:val="a8"/>
          <w:rFonts w:ascii="楷体" w:eastAsia="楷体" w:hAnsi="楷体" w:hint="eastAsia"/>
          <w:spacing w:val="-4"/>
          <w:sz w:val="32"/>
          <w:szCs w:val="32"/>
        </w:rPr>
        <w:t>3</w:t>
      </w:r>
      <w:r>
        <w:rPr>
          <w:rStyle w:val="a8"/>
          <w:rFonts w:ascii="楷体" w:eastAsia="楷体" w:hAnsi="楷体" w:hint="eastAsia"/>
          <w:spacing w:val="-4"/>
          <w:sz w:val="32"/>
          <w:szCs w:val="32"/>
        </w:rPr>
        <w:t>万平方千米，指标完成率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1</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：“全年地图编制”指标，预期指标值为≥</w:t>
      </w:r>
      <w:r>
        <w:rPr>
          <w:rStyle w:val="a8"/>
          <w:rFonts w:ascii="楷体" w:eastAsia="楷体" w:hAnsi="楷体" w:hint="eastAsia"/>
          <w:spacing w:val="-4"/>
          <w:sz w:val="32"/>
          <w:szCs w:val="32"/>
        </w:rPr>
        <w:t>50</w:t>
      </w:r>
      <w:r>
        <w:rPr>
          <w:rStyle w:val="a8"/>
          <w:rFonts w:ascii="楷体" w:eastAsia="楷体" w:hAnsi="楷体" w:hint="eastAsia"/>
          <w:spacing w:val="-4"/>
          <w:sz w:val="32"/>
          <w:szCs w:val="32"/>
        </w:rPr>
        <w:t>幅，实际完</w:t>
      </w:r>
      <w:r>
        <w:rPr>
          <w:rStyle w:val="a8"/>
          <w:rFonts w:ascii="楷体" w:eastAsia="楷体" w:hAnsi="楷体" w:hint="eastAsia"/>
          <w:spacing w:val="-4"/>
          <w:sz w:val="32"/>
          <w:szCs w:val="32"/>
        </w:rPr>
        <w:lastRenderedPageBreak/>
        <w:t>成</w:t>
      </w:r>
      <w:r>
        <w:rPr>
          <w:rStyle w:val="a8"/>
          <w:rFonts w:ascii="楷体" w:eastAsia="楷体" w:hAnsi="楷体" w:hint="eastAsia"/>
          <w:spacing w:val="-4"/>
          <w:sz w:val="32"/>
          <w:szCs w:val="32"/>
        </w:rPr>
        <w:t>50</w:t>
      </w:r>
      <w:r>
        <w:rPr>
          <w:rStyle w:val="a8"/>
          <w:rFonts w:ascii="楷体" w:eastAsia="楷体" w:hAnsi="楷体" w:hint="eastAsia"/>
          <w:spacing w:val="-4"/>
          <w:sz w:val="32"/>
          <w:szCs w:val="32"/>
        </w:rPr>
        <w:t>幅，指标完成率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1</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4</w:t>
      </w:r>
      <w:r>
        <w:rPr>
          <w:rStyle w:val="a8"/>
          <w:rFonts w:ascii="楷体" w:eastAsia="楷体" w:hAnsi="楷体" w:hint="eastAsia"/>
          <w:spacing w:val="-4"/>
          <w:sz w:val="32"/>
          <w:szCs w:val="32"/>
        </w:rPr>
        <w:t>：“亚米卫星影像处理”</w:t>
      </w:r>
      <w:r>
        <w:rPr>
          <w:rStyle w:val="a8"/>
          <w:rFonts w:ascii="楷体" w:eastAsia="楷体" w:hAnsi="楷体" w:hint="eastAsia"/>
          <w:spacing w:val="-4"/>
          <w:sz w:val="32"/>
          <w:szCs w:val="32"/>
        </w:rPr>
        <w:t>指标，预期指标值为</w:t>
      </w:r>
      <w:r>
        <w:rPr>
          <w:rStyle w:val="a8"/>
          <w:rFonts w:ascii="楷体" w:eastAsia="楷体" w:hAnsi="楷体" w:hint="eastAsia"/>
          <w:spacing w:val="-4"/>
          <w:sz w:val="32"/>
          <w:szCs w:val="32"/>
        </w:rPr>
        <w:t>=64000</w:t>
      </w:r>
      <w:r>
        <w:rPr>
          <w:rStyle w:val="a8"/>
          <w:rFonts w:ascii="楷体" w:eastAsia="楷体" w:hAnsi="楷体" w:hint="eastAsia"/>
          <w:spacing w:val="-4"/>
          <w:sz w:val="32"/>
          <w:szCs w:val="32"/>
        </w:rPr>
        <w:t>幅，实际完成</w:t>
      </w:r>
      <w:r>
        <w:rPr>
          <w:rStyle w:val="a8"/>
          <w:rFonts w:ascii="楷体" w:eastAsia="楷体" w:hAnsi="楷体" w:hint="eastAsia"/>
          <w:spacing w:val="-4"/>
          <w:sz w:val="32"/>
          <w:szCs w:val="32"/>
        </w:rPr>
        <w:t>64000</w:t>
      </w:r>
      <w:r>
        <w:rPr>
          <w:rStyle w:val="a8"/>
          <w:rFonts w:ascii="楷体" w:eastAsia="楷体" w:hAnsi="楷体" w:hint="eastAsia"/>
          <w:spacing w:val="-4"/>
          <w:sz w:val="32"/>
          <w:szCs w:val="32"/>
        </w:rPr>
        <w:t>幅，指标完成率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5</w:t>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米卫星影像处理”指标，预期指标值为</w:t>
      </w:r>
      <w:r>
        <w:rPr>
          <w:rStyle w:val="a8"/>
          <w:rFonts w:ascii="楷体" w:eastAsia="楷体" w:hAnsi="楷体" w:hint="eastAsia"/>
          <w:spacing w:val="-4"/>
          <w:sz w:val="32"/>
          <w:szCs w:val="32"/>
        </w:rPr>
        <w:t>=3600</w:t>
      </w:r>
      <w:r>
        <w:rPr>
          <w:rStyle w:val="a8"/>
          <w:rFonts w:ascii="楷体" w:eastAsia="楷体" w:hAnsi="楷体" w:hint="eastAsia"/>
          <w:spacing w:val="-4"/>
          <w:sz w:val="32"/>
          <w:szCs w:val="32"/>
        </w:rPr>
        <w:t>幅，实际完成</w:t>
      </w:r>
      <w:r>
        <w:rPr>
          <w:rStyle w:val="a8"/>
          <w:rFonts w:ascii="楷体" w:eastAsia="楷体" w:hAnsi="楷体" w:hint="eastAsia"/>
          <w:spacing w:val="-4"/>
          <w:sz w:val="32"/>
          <w:szCs w:val="32"/>
        </w:rPr>
        <w:t>3600</w:t>
      </w:r>
      <w:r>
        <w:rPr>
          <w:rStyle w:val="a8"/>
          <w:rFonts w:ascii="楷体" w:eastAsia="楷体" w:hAnsi="楷体" w:hint="eastAsia"/>
          <w:spacing w:val="-4"/>
          <w:sz w:val="32"/>
          <w:szCs w:val="32"/>
        </w:rPr>
        <w:t>幅，指标完成率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6</w:t>
      </w:r>
      <w:r>
        <w:rPr>
          <w:rStyle w:val="a8"/>
          <w:rFonts w:ascii="楷体" w:eastAsia="楷体" w:hAnsi="楷体" w:hint="eastAsia"/>
          <w:spacing w:val="-4"/>
          <w:sz w:val="32"/>
          <w:szCs w:val="32"/>
        </w:rPr>
        <w:t>：“城乡建设用地增减挂钩项目外业核查图斑数量”指标，预期指标值为≥</w:t>
      </w:r>
      <w:r>
        <w:rPr>
          <w:rStyle w:val="a8"/>
          <w:rFonts w:ascii="楷体" w:eastAsia="楷体" w:hAnsi="楷体" w:hint="eastAsia"/>
          <w:spacing w:val="-4"/>
          <w:sz w:val="32"/>
          <w:szCs w:val="32"/>
        </w:rPr>
        <w:t>610</w:t>
      </w:r>
      <w:r>
        <w:rPr>
          <w:rStyle w:val="a8"/>
          <w:rFonts w:ascii="楷体" w:eastAsia="楷体" w:hAnsi="楷体" w:hint="eastAsia"/>
          <w:spacing w:val="-4"/>
          <w:sz w:val="32"/>
          <w:szCs w:val="32"/>
        </w:rPr>
        <w:t>个，实际完成</w:t>
      </w:r>
      <w:r>
        <w:rPr>
          <w:rStyle w:val="a8"/>
          <w:rFonts w:ascii="楷体" w:eastAsia="楷体" w:hAnsi="楷体" w:hint="eastAsia"/>
          <w:spacing w:val="-4"/>
          <w:sz w:val="32"/>
          <w:szCs w:val="32"/>
        </w:rPr>
        <w:t>610</w:t>
      </w:r>
      <w:r>
        <w:rPr>
          <w:rStyle w:val="a8"/>
          <w:rFonts w:ascii="楷体" w:eastAsia="楷体" w:hAnsi="楷体" w:hint="eastAsia"/>
          <w:spacing w:val="-4"/>
          <w:sz w:val="32"/>
          <w:szCs w:val="32"/>
        </w:rPr>
        <w:t>个，指标完成率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1</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7</w:t>
      </w:r>
      <w:r>
        <w:rPr>
          <w:rStyle w:val="a8"/>
          <w:rFonts w:ascii="楷体" w:eastAsia="楷体" w:hAnsi="楷体" w:hint="eastAsia"/>
          <w:spacing w:val="-4"/>
          <w:sz w:val="32"/>
          <w:szCs w:val="32"/>
        </w:rPr>
        <w:t>：“建设用地退出图斑推送数量”指标，预期指标值为</w:t>
      </w:r>
      <w:r>
        <w:rPr>
          <w:rStyle w:val="a8"/>
          <w:rFonts w:ascii="楷体" w:eastAsia="楷体" w:hAnsi="楷体" w:hint="eastAsia"/>
          <w:spacing w:val="-4"/>
          <w:sz w:val="32"/>
          <w:szCs w:val="32"/>
        </w:rPr>
        <w:t>≥</w:t>
      </w:r>
      <w:r>
        <w:rPr>
          <w:rStyle w:val="a8"/>
          <w:rFonts w:ascii="楷体" w:eastAsia="楷体" w:hAnsi="楷体" w:hint="eastAsia"/>
          <w:spacing w:val="-4"/>
          <w:sz w:val="32"/>
          <w:szCs w:val="32"/>
        </w:rPr>
        <w:t>11000</w:t>
      </w:r>
      <w:r>
        <w:rPr>
          <w:rStyle w:val="a8"/>
          <w:rFonts w:ascii="楷体" w:eastAsia="楷体" w:hAnsi="楷体" w:hint="eastAsia"/>
          <w:spacing w:val="-4"/>
          <w:sz w:val="32"/>
          <w:szCs w:val="32"/>
        </w:rPr>
        <w:t>个，实际完成</w:t>
      </w:r>
      <w:r>
        <w:rPr>
          <w:rStyle w:val="a8"/>
          <w:rFonts w:ascii="楷体" w:eastAsia="楷体" w:hAnsi="楷体" w:hint="eastAsia"/>
          <w:spacing w:val="-4"/>
          <w:sz w:val="32"/>
          <w:szCs w:val="32"/>
        </w:rPr>
        <w:t>11501</w:t>
      </w:r>
      <w:r>
        <w:rPr>
          <w:rStyle w:val="a8"/>
          <w:rFonts w:ascii="楷体" w:eastAsia="楷体" w:hAnsi="楷体" w:hint="eastAsia"/>
          <w:spacing w:val="-4"/>
          <w:sz w:val="32"/>
          <w:szCs w:val="32"/>
        </w:rPr>
        <w:t>个，偏差率</w:t>
      </w:r>
      <w:r>
        <w:rPr>
          <w:rStyle w:val="a8"/>
          <w:rFonts w:ascii="楷体" w:eastAsia="楷体" w:hAnsi="楷体" w:hint="eastAsia"/>
          <w:spacing w:val="-4"/>
          <w:sz w:val="32"/>
          <w:szCs w:val="32"/>
        </w:rPr>
        <w:t>0.46%</w:t>
      </w:r>
      <w:r>
        <w:rPr>
          <w:rStyle w:val="a8"/>
          <w:rFonts w:ascii="楷体" w:eastAsia="楷体" w:hAnsi="楷体" w:hint="eastAsia"/>
          <w:spacing w:val="-4"/>
          <w:sz w:val="32"/>
          <w:szCs w:val="32"/>
        </w:rPr>
        <w:t>，偏差原因：根据实际工作需要推送数量大于了预期指标。根据评分标准，该指标扣</w:t>
      </w:r>
      <w:r>
        <w:rPr>
          <w:rStyle w:val="a8"/>
          <w:rFonts w:ascii="楷体" w:eastAsia="楷体" w:hAnsi="楷体" w:hint="eastAsia"/>
          <w:spacing w:val="-4"/>
          <w:sz w:val="32"/>
          <w:szCs w:val="32"/>
        </w:rPr>
        <w:t>0.1</w:t>
      </w:r>
      <w:r>
        <w:rPr>
          <w:rStyle w:val="a8"/>
          <w:rFonts w:ascii="楷体" w:eastAsia="楷体" w:hAnsi="楷体" w:hint="eastAsia"/>
          <w:spacing w:val="-4"/>
          <w:sz w:val="32"/>
          <w:szCs w:val="32"/>
        </w:rPr>
        <w:t>分，得</w:t>
      </w:r>
      <w:r>
        <w:rPr>
          <w:rStyle w:val="a8"/>
          <w:rFonts w:ascii="楷体" w:eastAsia="楷体" w:hAnsi="楷体" w:hint="eastAsia"/>
          <w:spacing w:val="-4"/>
          <w:sz w:val="32"/>
          <w:szCs w:val="32"/>
        </w:rPr>
        <w:t>1.9</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合计得分</w:t>
      </w:r>
      <w:r>
        <w:rPr>
          <w:rStyle w:val="a8"/>
          <w:rFonts w:ascii="楷体" w:eastAsia="楷体" w:hAnsi="楷体" w:hint="eastAsia"/>
          <w:spacing w:val="-4"/>
          <w:sz w:val="32"/>
          <w:szCs w:val="32"/>
        </w:rPr>
        <w:t>9.9</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）产出质量指标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8</w:t>
      </w:r>
      <w:r>
        <w:rPr>
          <w:rStyle w:val="a8"/>
          <w:rFonts w:ascii="楷体" w:eastAsia="楷体" w:hAnsi="楷体" w:hint="eastAsia"/>
          <w:spacing w:val="-4"/>
          <w:sz w:val="32"/>
          <w:szCs w:val="32"/>
        </w:rPr>
        <w:t>：“变化图斑提取成果数据合格率”指标，预期指标值为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，实际合格率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，指标完成率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9</w:t>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米格网数字高程模型和数字表面模型合格率”指标，预期指标值为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，实际合格率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，指标完成率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w:t>
      </w:r>
      <w:r>
        <w:rPr>
          <w:rStyle w:val="a8"/>
          <w:rFonts w:ascii="楷体" w:eastAsia="楷体" w:hAnsi="楷体" w:hint="eastAsia"/>
          <w:spacing w:val="-4"/>
          <w:sz w:val="32"/>
          <w:szCs w:val="32"/>
        </w:rPr>
        <w:t>不扣分，得</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：“地图编制合格率”指标，预期指标值为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，实际合格率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，指标完成率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w:t>
      </w:r>
      <w:r>
        <w:rPr>
          <w:rStyle w:val="a8"/>
          <w:rFonts w:ascii="楷体" w:eastAsia="楷体" w:hAnsi="楷体" w:hint="eastAsia"/>
          <w:spacing w:val="-4"/>
          <w:sz w:val="32"/>
          <w:szCs w:val="32"/>
        </w:rPr>
        <w:lastRenderedPageBreak/>
        <w:t>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：“亚米卫星处理影像质量合格率”指标，预期指标值为</w:t>
      </w:r>
      <w:r>
        <w:rPr>
          <w:rStyle w:val="a8"/>
          <w:rFonts w:ascii="楷体" w:eastAsia="楷体" w:hAnsi="楷体" w:hint="eastAsia"/>
          <w:spacing w:val="-4"/>
          <w:sz w:val="32"/>
          <w:szCs w:val="32"/>
        </w:rPr>
        <w:t>=</w:t>
      </w:r>
      <w:r>
        <w:rPr>
          <w:rStyle w:val="a8"/>
          <w:rFonts w:ascii="楷体" w:eastAsia="楷体" w:hAnsi="楷体" w:hint="eastAsia"/>
          <w:spacing w:val="-4"/>
          <w:sz w:val="32"/>
          <w:szCs w:val="32"/>
        </w:rPr>
        <w:t>合格，实际为合格，指标完成率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合计得分</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）产出时效指标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：“变化图斑提取成果按时提供率”指标，预期指标值为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，实际按时提供率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，指标完成率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w:t>
      </w:r>
      <w:r>
        <w:rPr>
          <w:rStyle w:val="a8"/>
          <w:rFonts w:ascii="楷体" w:eastAsia="楷体" w:hAnsi="楷体" w:hint="eastAsia"/>
          <w:spacing w:val="-4"/>
          <w:sz w:val="32"/>
          <w:szCs w:val="32"/>
        </w:rPr>
        <w:t>扣分，得</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合计得分</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4</w:t>
      </w:r>
      <w:r>
        <w:rPr>
          <w:rStyle w:val="a8"/>
          <w:rFonts w:ascii="楷体" w:eastAsia="楷体" w:hAnsi="楷体" w:hint="eastAsia"/>
          <w:spacing w:val="-4"/>
          <w:sz w:val="32"/>
          <w:szCs w:val="32"/>
        </w:rPr>
        <w:t>）产出成本指标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13</w:t>
      </w:r>
      <w:r>
        <w:rPr>
          <w:rStyle w:val="a8"/>
          <w:rFonts w:ascii="楷体" w:eastAsia="楷体" w:hAnsi="楷体" w:hint="eastAsia"/>
          <w:spacing w:val="-4"/>
          <w:sz w:val="32"/>
          <w:szCs w:val="32"/>
        </w:rPr>
        <w:t>：“制作变化图斑提取成果数据支出成本每平方千米”指标，预期指标值为</w:t>
      </w:r>
      <w:r>
        <w:rPr>
          <w:rStyle w:val="a8"/>
          <w:rFonts w:ascii="楷体" w:eastAsia="楷体" w:hAnsi="楷体" w:hint="eastAsia"/>
          <w:spacing w:val="-4"/>
          <w:sz w:val="32"/>
          <w:szCs w:val="32"/>
        </w:rPr>
        <w:t>&lt;=1.32</w:t>
      </w:r>
      <w:r>
        <w:rPr>
          <w:rStyle w:val="a8"/>
          <w:rFonts w:ascii="楷体" w:eastAsia="楷体" w:hAnsi="楷体" w:hint="eastAsia"/>
          <w:spacing w:val="-4"/>
          <w:sz w:val="32"/>
          <w:szCs w:val="32"/>
        </w:rPr>
        <w:t>元，实际指标值为</w:t>
      </w:r>
      <w:r>
        <w:rPr>
          <w:rStyle w:val="a8"/>
          <w:rFonts w:ascii="楷体" w:eastAsia="楷体" w:hAnsi="楷体" w:hint="eastAsia"/>
          <w:spacing w:val="-4"/>
          <w:sz w:val="32"/>
          <w:szCs w:val="32"/>
        </w:rPr>
        <w:t>1.32</w:t>
      </w:r>
      <w:r>
        <w:rPr>
          <w:rStyle w:val="a8"/>
          <w:rFonts w:ascii="楷体" w:eastAsia="楷体" w:hAnsi="楷体" w:hint="eastAsia"/>
          <w:spacing w:val="-4"/>
          <w:sz w:val="32"/>
          <w:szCs w:val="32"/>
        </w:rPr>
        <w:t>元，指标完成率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合计得分</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w:t>
      </w:r>
    </w:p>
    <w:p w:rsidR="00EF5456" w:rsidRDefault="00BE30A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rsidR="00EF5456" w:rsidRDefault="00BE30A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对于“社会效益指标”，为自治区自然资源事业各方面提供地理信息数据支撑，与预期指标一致，根据评分标准，该指标不扣分；亚米卫星影像处理成果，与预期指标一致，根据评分标准，该指标不扣分。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合计得分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w:t>
      </w:r>
    </w:p>
    <w:p w:rsidR="00EF5456" w:rsidRDefault="00BE30A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无</w:t>
      </w:r>
    </w:p>
    <w:p w:rsidR="00EF5456" w:rsidRDefault="00BE30A7">
      <w:pPr>
        <w:spacing w:line="540" w:lineRule="exact"/>
        <w:ind w:firstLine="640"/>
        <w:rPr>
          <w:rStyle w:val="a8"/>
          <w:rFonts w:ascii="黑体" w:eastAsia="黑体" w:hAnsi="黑体"/>
          <w:spacing w:val="-4"/>
          <w:sz w:val="32"/>
          <w:szCs w:val="32"/>
        </w:rPr>
      </w:pPr>
      <w:r>
        <w:rPr>
          <w:rStyle w:val="a8"/>
          <w:rFonts w:ascii="黑体" w:eastAsia="黑体" w:hAnsi="黑体" w:hint="eastAsia"/>
          <w:b w:val="0"/>
          <w:spacing w:val="-4"/>
          <w:sz w:val="32"/>
          <w:szCs w:val="32"/>
        </w:rPr>
        <w:t>五</w:t>
      </w:r>
      <w:r>
        <w:rPr>
          <w:rStyle w:val="a8"/>
          <w:rFonts w:ascii="黑体" w:eastAsia="黑体" w:hAnsi="黑体" w:hint="eastAsia"/>
          <w:b w:val="0"/>
          <w:spacing w:val="-4"/>
          <w:sz w:val="32"/>
          <w:szCs w:val="32"/>
        </w:rPr>
        <w:t>、</w:t>
      </w:r>
      <w:r>
        <w:rPr>
          <w:rStyle w:val="a8"/>
          <w:rFonts w:ascii="黑体" w:eastAsia="黑体" w:hAnsi="黑体"/>
          <w:b w:val="0"/>
          <w:spacing w:val="-4"/>
          <w:sz w:val="32"/>
          <w:szCs w:val="32"/>
        </w:rPr>
        <w:t>主要经验及做法、存</w:t>
      </w:r>
      <w:r>
        <w:rPr>
          <w:rStyle w:val="a8"/>
          <w:rFonts w:ascii="黑体" w:eastAsia="黑体" w:hAnsi="黑体"/>
          <w:b w:val="0"/>
          <w:spacing w:val="-4"/>
          <w:sz w:val="32"/>
          <w:szCs w:val="32"/>
        </w:rPr>
        <w:t>在的问题及原因分析</w:t>
      </w:r>
    </w:p>
    <w:p w:rsidR="00EF5456" w:rsidRDefault="00BE30A7">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（一）主要经验及做法</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Style w:val="a8"/>
          <w:rFonts w:ascii="楷体" w:eastAsia="楷体" w:hAnsi="楷体" w:hint="eastAsia"/>
          <w:spacing w:val="-4"/>
          <w:sz w:val="32"/>
          <w:szCs w:val="32"/>
        </w:rPr>
        <w:br/>
      </w:r>
      <w:r>
        <w:rPr>
          <w:rStyle w:val="a8"/>
          <w:rFonts w:ascii="楷体" w:eastAsia="楷体" w:hAnsi="楷体" w:hint="eastAsia"/>
          <w:spacing w:val="-4"/>
          <w:sz w:val="32"/>
          <w:szCs w:val="3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管理采用项目目标责任制，承担单位主要领导作为项目负责人，全面负责本项目从立项到验收全过程的人员安排、生产管理、质量控制、安全保障、进度把握等的统筹安排。成立项目管理组、技术组，制定项目</w:t>
      </w:r>
      <w:r>
        <w:rPr>
          <w:rStyle w:val="a8"/>
          <w:rFonts w:ascii="楷体" w:eastAsia="楷体" w:hAnsi="楷体" w:hint="eastAsia"/>
          <w:spacing w:val="-4"/>
          <w:sz w:val="32"/>
          <w:szCs w:val="32"/>
        </w:rPr>
        <w:t>的技术路线和详细的生产计划实施方案，及时处理和解决各工序中出现的各类技术问题，确保项目的顺利实施。</w:t>
      </w:r>
      <w:r>
        <w:rPr>
          <w:rStyle w:val="a8"/>
          <w:rFonts w:ascii="楷体" w:eastAsia="楷体" w:hAnsi="楷体" w:hint="eastAsia"/>
          <w:spacing w:val="-4"/>
          <w:sz w:val="32"/>
          <w:szCs w:val="32"/>
        </w:rPr>
        <w:br/>
      </w:r>
      <w:r>
        <w:rPr>
          <w:rStyle w:val="a8"/>
          <w:rFonts w:ascii="楷体" w:eastAsia="楷体" w:hAnsi="楷体" w:hint="eastAsia"/>
          <w:spacing w:val="-4"/>
          <w:sz w:val="32"/>
          <w:szCs w:val="32"/>
        </w:rPr>
        <w:t>（二）存在的问题及原因分析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存在的问题及原因分析：单位在科学合理编制项目预算和严格执行项目预算上还需要改进和完善。分析原因：一是对项目预算编制相关文件政策学习还不够，人员培训时间少，对如何科学设定自然资源项目指标体系理解还不深入全面。二是预算编制过程中，项目生产和财务工作还达不到完全契合，编制预算时存在脱节现象，业务生产和财务工作还需要相互加强沟通配合协调，持续改进完善关键环节。三是落实项目绩效目标管理</w:t>
      </w:r>
      <w:r>
        <w:rPr>
          <w:rStyle w:val="a8"/>
          <w:rFonts w:ascii="楷体" w:eastAsia="楷体" w:hAnsi="楷体" w:hint="eastAsia"/>
          <w:spacing w:val="-4"/>
          <w:sz w:val="32"/>
          <w:szCs w:val="32"/>
        </w:rPr>
        <w:lastRenderedPageBreak/>
        <w:t>和经费</w:t>
      </w:r>
      <w:r>
        <w:rPr>
          <w:rStyle w:val="a8"/>
          <w:rFonts w:ascii="楷体" w:eastAsia="楷体" w:hAnsi="楷体" w:hint="eastAsia"/>
          <w:spacing w:val="-4"/>
          <w:sz w:val="32"/>
          <w:szCs w:val="32"/>
        </w:rPr>
        <w:t>支出执行进度上，还需要建立有效精准的内控机制，加强管理，落实责任，确保项目经费的执行率。</w:t>
      </w:r>
    </w:p>
    <w:p w:rsidR="00EF5456" w:rsidRDefault="00BE30A7">
      <w:pPr>
        <w:ind w:firstLineChars="200" w:firstLine="624"/>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Pr>
          <w:rStyle w:val="a8"/>
          <w:rFonts w:ascii="黑体" w:eastAsia="黑体" w:hAnsi="黑体"/>
          <w:b w:val="0"/>
          <w:spacing w:val="-4"/>
          <w:sz w:val="32"/>
          <w:szCs w:val="32"/>
        </w:rPr>
        <w:t>、有关建议</w:t>
      </w:r>
    </w:p>
    <w:p w:rsidR="00EF5456" w:rsidRDefault="00BE30A7">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r>
        <w:rPr>
          <w:rStyle w:val="a8"/>
          <w:rFonts w:ascii="楷体" w:eastAsia="楷体" w:hAnsi="楷体" w:hint="eastAsia"/>
          <w:spacing w:val="-4"/>
          <w:sz w:val="32"/>
          <w:szCs w:val="32"/>
        </w:rPr>
        <w:br/>
      </w:r>
      <w:r>
        <w:rPr>
          <w:rStyle w:val="a8"/>
          <w:rFonts w:ascii="楷体" w:eastAsia="楷体" w:hAnsi="楷体" w:hint="eastAsia"/>
          <w:spacing w:val="-4"/>
          <w:sz w:val="32"/>
          <w:szCs w:val="32"/>
        </w:rPr>
        <w:t>为提高预算绩效管理的科学性、合理性，建议财政部门加大对预算绩效管理工作的培训力度，结合单位实际情况使项目支出绩效目标设定更科学</w:t>
      </w:r>
      <w:r>
        <w:rPr>
          <w:rStyle w:val="a8"/>
          <w:rFonts w:ascii="楷体" w:eastAsia="楷体" w:hAnsi="楷体" w:hint="eastAsia"/>
          <w:spacing w:val="-4"/>
          <w:sz w:val="32"/>
          <w:szCs w:val="32"/>
        </w:rPr>
        <w:t>合理，提高预算编制与实际的符合度。</w:t>
      </w:r>
    </w:p>
    <w:p w:rsidR="00EF5456" w:rsidRDefault="00BE30A7">
      <w:pPr>
        <w:spacing w:line="540" w:lineRule="exact"/>
        <w:ind w:firstLine="567"/>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Pr>
          <w:rStyle w:val="a8"/>
          <w:rFonts w:ascii="黑体" w:eastAsia="黑体" w:hAnsi="黑体" w:hint="eastAsia"/>
          <w:b w:val="0"/>
          <w:spacing w:val="-4"/>
          <w:sz w:val="32"/>
          <w:szCs w:val="32"/>
        </w:rPr>
        <w:t>、其他需要说明的问题</w:t>
      </w:r>
    </w:p>
    <w:p w:rsidR="00EF5456" w:rsidRDefault="00BE30A7">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无</w:t>
      </w:r>
    </w:p>
    <w:p w:rsidR="00EF5456" w:rsidRDefault="00EF5456">
      <w:pPr>
        <w:spacing w:line="540" w:lineRule="exact"/>
        <w:ind w:firstLine="567"/>
        <w:rPr>
          <w:rStyle w:val="a8"/>
          <w:rFonts w:ascii="仿宋" w:eastAsia="仿宋" w:hAnsi="仿宋"/>
          <w:b w:val="0"/>
          <w:spacing w:val="-4"/>
          <w:sz w:val="32"/>
          <w:szCs w:val="32"/>
        </w:rPr>
      </w:pPr>
    </w:p>
    <w:p w:rsidR="00EF5456" w:rsidRDefault="00EF5456">
      <w:pPr>
        <w:spacing w:line="540" w:lineRule="exact"/>
        <w:ind w:firstLine="567"/>
        <w:rPr>
          <w:rStyle w:val="a8"/>
          <w:rFonts w:ascii="仿宋" w:eastAsia="仿宋" w:hAnsi="仿宋"/>
          <w:b w:val="0"/>
          <w:spacing w:val="-4"/>
          <w:sz w:val="32"/>
          <w:szCs w:val="32"/>
        </w:rPr>
      </w:pPr>
    </w:p>
    <w:p w:rsidR="00EF5456" w:rsidRDefault="00EF5456">
      <w:pPr>
        <w:spacing w:line="540" w:lineRule="exact"/>
        <w:ind w:firstLine="567"/>
        <w:rPr>
          <w:rStyle w:val="a8"/>
          <w:rFonts w:ascii="仿宋" w:eastAsia="仿宋" w:hAnsi="仿宋"/>
          <w:b w:val="0"/>
          <w:spacing w:val="-4"/>
          <w:sz w:val="32"/>
          <w:szCs w:val="32"/>
        </w:rPr>
      </w:pPr>
    </w:p>
    <w:p w:rsidR="00EF5456" w:rsidRDefault="00EF5456">
      <w:pPr>
        <w:spacing w:line="540" w:lineRule="exact"/>
        <w:ind w:firstLine="567"/>
        <w:rPr>
          <w:rStyle w:val="a8"/>
          <w:rFonts w:ascii="仿宋" w:eastAsia="仿宋" w:hAnsi="仿宋"/>
          <w:b w:val="0"/>
          <w:spacing w:val="-4"/>
          <w:sz w:val="32"/>
          <w:szCs w:val="32"/>
        </w:rPr>
      </w:pPr>
    </w:p>
    <w:p w:rsidR="00EF5456" w:rsidRDefault="00EF5456">
      <w:pPr>
        <w:spacing w:line="540" w:lineRule="exact"/>
        <w:ind w:firstLine="567"/>
        <w:rPr>
          <w:rStyle w:val="a8"/>
          <w:rFonts w:ascii="仿宋" w:eastAsia="仿宋" w:hAnsi="仿宋"/>
          <w:b w:val="0"/>
          <w:spacing w:val="-4"/>
          <w:sz w:val="32"/>
          <w:szCs w:val="32"/>
        </w:rPr>
      </w:pPr>
    </w:p>
    <w:p w:rsidR="00EF5456" w:rsidRDefault="00EF5456">
      <w:pPr>
        <w:spacing w:line="540" w:lineRule="exact"/>
        <w:ind w:firstLine="567"/>
        <w:rPr>
          <w:rStyle w:val="a8"/>
          <w:rFonts w:ascii="仿宋" w:eastAsia="仿宋" w:hAnsi="仿宋"/>
          <w:b w:val="0"/>
          <w:spacing w:val="-4"/>
          <w:sz w:val="32"/>
          <w:szCs w:val="32"/>
        </w:rPr>
      </w:pPr>
    </w:p>
    <w:p w:rsidR="00EF5456" w:rsidRDefault="00EF5456">
      <w:pPr>
        <w:spacing w:line="540" w:lineRule="exact"/>
        <w:ind w:firstLine="567"/>
        <w:rPr>
          <w:rStyle w:val="a8"/>
          <w:rFonts w:ascii="仿宋" w:eastAsia="仿宋" w:hAnsi="仿宋"/>
          <w:b w:val="0"/>
          <w:spacing w:val="-4"/>
          <w:sz w:val="32"/>
          <w:szCs w:val="32"/>
        </w:rPr>
      </w:pPr>
    </w:p>
    <w:p w:rsidR="00EF5456" w:rsidRDefault="00EF5456">
      <w:pPr>
        <w:spacing w:line="540" w:lineRule="exact"/>
        <w:ind w:firstLine="567"/>
        <w:rPr>
          <w:rStyle w:val="a8"/>
          <w:rFonts w:ascii="仿宋" w:eastAsia="仿宋" w:hAnsi="仿宋"/>
          <w:b w:val="0"/>
          <w:spacing w:val="-4"/>
          <w:sz w:val="32"/>
          <w:szCs w:val="32"/>
        </w:rPr>
      </w:pPr>
    </w:p>
    <w:p w:rsidR="00EF5456" w:rsidRDefault="00EF5456">
      <w:pPr>
        <w:spacing w:line="540" w:lineRule="exact"/>
        <w:ind w:firstLine="567"/>
        <w:rPr>
          <w:rStyle w:val="a8"/>
          <w:rFonts w:ascii="仿宋" w:eastAsia="仿宋" w:hAnsi="仿宋"/>
          <w:b w:val="0"/>
          <w:spacing w:val="-4"/>
          <w:sz w:val="32"/>
          <w:szCs w:val="32"/>
        </w:rPr>
      </w:pPr>
    </w:p>
    <w:p w:rsidR="00EF5456" w:rsidRDefault="00EF5456">
      <w:pPr>
        <w:spacing w:line="540" w:lineRule="exact"/>
        <w:ind w:firstLine="567"/>
        <w:rPr>
          <w:rStyle w:val="a8"/>
          <w:rFonts w:ascii="仿宋" w:eastAsia="仿宋" w:hAnsi="仿宋"/>
          <w:b w:val="0"/>
          <w:spacing w:val="-4"/>
          <w:sz w:val="32"/>
          <w:szCs w:val="32"/>
        </w:rPr>
      </w:pPr>
    </w:p>
    <w:p w:rsidR="00EF5456" w:rsidRDefault="00EF5456">
      <w:pPr>
        <w:spacing w:line="540" w:lineRule="exact"/>
        <w:ind w:firstLine="567"/>
        <w:rPr>
          <w:rStyle w:val="a8"/>
          <w:rFonts w:ascii="仿宋" w:eastAsia="仿宋" w:hAnsi="仿宋"/>
          <w:b w:val="0"/>
          <w:spacing w:val="-4"/>
          <w:sz w:val="32"/>
          <w:szCs w:val="32"/>
        </w:rPr>
      </w:pPr>
    </w:p>
    <w:p w:rsidR="00EF5456" w:rsidRDefault="00EF5456">
      <w:pPr>
        <w:spacing w:line="540" w:lineRule="exact"/>
        <w:ind w:firstLine="567"/>
        <w:rPr>
          <w:rStyle w:val="a8"/>
          <w:rFonts w:ascii="仿宋" w:eastAsia="仿宋" w:hAnsi="仿宋"/>
          <w:b w:val="0"/>
          <w:spacing w:val="-4"/>
          <w:sz w:val="32"/>
          <w:szCs w:val="32"/>
        </w:rPr>
      </w:pPr>
    </w:p>
    <w:sectPr w:rsidR="00EF5456">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30A7" w:rsidRDefault="00BE30A7">
      <w:r>
        <w:separator/>
      </w:r>
    </w:p>
  </w:endnote>
  <w:endnote w:type="continuationSeparator" w:id="0">
    <w:p w:rsidR="00BE30A7" w:rsidRDefault="00BE3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Arial Unicode MS"/>
    <w:charset w:val="86"/>
    <w:family w:val="script"/>
    <w:pitch w:val="default"/>
    <w:sig w:usb0="00000000"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2003363"/>
    </w:sdtPr>
    <w:sdtEndPr/>
    <w:sdtContent>
      <w:p w:rsidR="00EF5456" w:rsidRDefault="00BE30A7">
        <w:pPr>
          <w:pStyle w:val="a4"/>
          <w:jc w:val="center"/>
        </w:pPr>
        <w:r>
          <w:fldChar w:fldCharType="begin"/>
        </w:r>
        <w:r>
          <w:instrText>PAGE   \* MERGEFORMAT</w:instrText>
        </w:r>
        <w:r>
          <w:fldChar w:fldCharType="separate"/>
        </w:r>
        <w:r w:rsidR="00850013" w:rsidRPr="00850013">
          <w:rPr>
            <w:noProof/>
            <w:lang w:val="zh-CN"/>
          </w:rPr>
          <w:t>1</w:t>
        </w:r>
        <w:r>
          <w:fldChar w:fldCharType="end"/>
        </w:r>
      </w:p>
    </w:sdtContent>
  </w:sdt>
  <w:p w:rsidR="00EF5456" w:rsidRDefault="00EF545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30A7" w:rsidRDefault="00BE30A7">
      <w:r>
        <w:separator/>
      </w:r>
    </w:p>
  </w:footnote>
  <w:footnote w:type="continuationSeparator" w:id="0">
    <w:p w:rsidR="00BE30A7" w:rsidRDefault="00BE30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0013"/>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BE30A7"/>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EF5456"/>
    <w:rsid w:val="00F32FEE"/>
    <w:rsid w:val="00FB10BB"/>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qFormat/>
    <w:rPr>
      <w:rFonts w:asciiTheme="majorHAnsi" w:eastAsiaTheme="majorEastAsia" w:hAnsiTheme="majorHAnsi"/>
      <w:b/>
      <w:bCs/>
      <w:kern w:val="28"/>
      <w:sz w:val="32"/>
      <w:szCs w:val="32"/>
    </w:rPr>
  </w:style>
  <w:style w:type="character" w:customStyle="1" w:styleId="Char2">
    <w:name w:val="副标题 Char"/>
    <w:basedOn w:val="a0"/>
    <w:link w:val="a6"/>
    <w:uiPriority w:val="11"/>
    <w:qFormat/>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qFormat/>
    <w:rPr>
      <w:rFonts w:ascii="Calibri" w:eastAsia="宋体" w:hAnsi="Calibri"/>
      <w:kern w:val="2"/>
      <w:sz w:val="18"/>
      <w:szCs w:val="18"/>
    </w:rPr>
  </w:style>
  <w:style w:type="character" w:customStyle="1" w:styleId="Char0">
    <w:name w:val="页脚 Char"/>
    <w:basedOn w:val="a0"/>
    <w:link w:val="a4"/>
    <w:uiPriority w:val="99"/>
    <w:qFormat/>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qFormat/>
    <w:rPr>
      <w:rFonts w:asciiTheme="majorHAnsi" w:eastAsiaTheme="majorEastAsia" w:hAnsiTheme="majorHAnsi"/>
      <w:b/>
      <w:bCs/>
      <w:kern w:val="28"/>
      <w:sz w:val="32"/>
      <w:szCs w:val="32"/>
    </w:rPr>
  </w:style>
  <w:style w:type="character" w:customStyle="1" w:styleId="Char2">
    <w:name w:val="副标题 Char"/>
    <w:basedOn w:val="a0"/>
    <w:link w:val="a6"/>
    <w:uiPriority w:val="11"/>
    <w:qFormat/>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qFormat/>
    <w:rPr>
      <w:rFonts w:ascii="Calibri" w:eastAsia="宋体" w:hAnsi="Calibri"/>
      <w:kern w:val="2"/>
      <w:sz w:val="18"/>
      <w:szCs w:val="18"/>
    </w:rPr>
  </w:style>
  <w:style w:type="character" w:customStyle="1" w:styleId="Char0">
    <w:name w:val="页脚 Char"/>
    <w:basedOn w:val="a0"/>
    <w:link w:val="a4"/>
    <w:uiPriority w:val="99"/>
    <w:qFormat/>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1810</Words>
  <Characters>10323</Characters>
  <Application>Microsoft Office Word</Application>
  <DocSecurity>0</DocSecurity>
  <Lines>86</Lines>
  <Paragraphs>24</Paragraphs>
  <ScaleCrop>false</ScaleCrop>
  <Company>P R C</Company>
  <LinksUpToDate>false</LinksUpToDate>
  <CharactersWithSpaces>12109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Windows User</cp:lastModifiedBy>
  <cp:revision>66</cp:revision>
  <cp:lastPrinted>2018-12-31T10:56:00Z</cp:lastPrinted>
  <dcterms:created xsi:type="dcterms:W3CDTF">2018-08-15T02:06:00Z</dcterms:created>
  <dcterms:modified xsi:type="dcterms:W3CDTF">2026-08-12T06:10:00Z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160D1BA1944349B08C48068401F6E698</vt:lpwstr>
  </property>
</Properties>
</file>