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67" w:rsidRPr="00997AFD" w:rsidRDefault="00497067" w:rsidP="00997AFD">
      <w:pPr>
        <w:spacing w:line="560" w:lineRule="exact"/>
        <w:jc w:val="left"/>
        <w:rPr>
          <w:rFonts w:ascii="黑体" w:eastAsia="黑体" w:hAnsi="黑体"/>
          <w:bCs/>
          <w:sz w:val="32"/>
          <w:szCs w:val="32"/>
        </w:rPr>
      </w:pPr>
      <w:r w:rsidRPr="00997AFD">
        <w:rPr>
          <w:rFonts w:ascii="黑体" w:eastAsia="黑体" w:hAnsi="黑体" w:hint="eastAsia"/>
          <w:bCs/>
          <w:sz w:val="32"/>
          <w:szCs w:val="32"/>
        </w:rPr>
        <w:t>附件</w:t>
      </w:r>
      <w:r w:rsidRPr="00997AFD">
        <w:rPr>
          <w:rFonts w:ascii="黑体" w:eastAsia="黑体" w:hAnsi="黑体"/>
          <w:bCs/>
          <w:sz w:val="32"/>
          <w:szCs w:val="32"/>
        </w:rPr>
        <w:t>4</w:t>
      </w:r>
    </w:p>
    <w:p w:rsidR="00497067" w:rsidRPr="00997AFD" w:rsidRDefault="00497067" w:rsidP="00997AFD">
      <w:pPr>
        <w:spacing w:line="560" w:lineRule="exact"/>
        <w:jc w:val="center"/>
        <w:rPr>
          <w:rFonts w:ascii="小标宋" w:eastAsia="小标宋" w:hAnsi="方正小标宋简体" w:cs="方正小标宋简体"/>
          <w:bCs/>
          <w:sz w:val="44"/>
          <w:szCs w:val="44"/>
        </w:rPr>
      </w:pPr>
    </w:p>
    <w:p w:rsidR="00497067" w:rsidRPr="00997AFD" w:rsidRDefault="00497067" w:rsidP="00997AFD">
      <w:pPr>
        <w:spacing w:line="560" w:lineRule="exact"/>
        <w:jc w:val="center"/>
        <w:rPr>
          <w:rFonts w:ascii="小标宋" w:eastAsia="小标宋"/>
          <w:b/>
          <w:sz w:val="32"/>
          <w:szCs w:val="32"/>
        </w:rPr>
      </w:pPr>
      <w:r w:rsidRPr="00997AFD">
        <w:rPr>
          <w:rFonts w:ascii="小标宋" w:eastAsia="小标宋" w:hAnsi="方正小标宋简体" w:cs="方正小标宋简体" w:hint="eastAsia"/>
          <w:bCs/>
          <w:sz w:val="44"/>
          <w:szCs w:val="44"/>
        </w:rPr>
        <w:t>矿产资源储量评审备案现场核查内容</w:t>
      </w:r>
    </w:p>
    <w:p w:rsidR="00497067" w:rsidRPr="00997AFD" w:rsidRDefault="00497067" w:rsidP="00F417B6">
      <w:pPr>
        <w:spacing w:beforeLines="50" w:before="156" w:line="560" w:lineRule="exact"/>
        <w:ind w:firstLineChars="200" w:firstLine="31680"/>
        <w:rPr>
          <w:rFonts w:ascii="小标宋" w:eastAsia="小标宋" w:hAnsi="仿宋" w:cs="仿宋"/>
          <w:sz w:val="32"/>
          <w:szCs w:val="32"/>
        </w:rPr>
      </w:pPr>
    </w:p>
    <w:p w:rsidR="00497067" w:rsidRPr="00997AFD" w:rsidRDefault="00497067" w:rsidP="00F417B6">
      <w:pPr>
        <w:spacing w:beforeLines="50" w:before="156"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1.</w:t>
      </w:r>
      <w:r w:rsidRPr="00997AFD">
        <w:rPr>
          <w:rFonts w:ascii="仿宋" w:eastAsia="仿宋" w:hAnsi="仿宋" w:cs="仿宋" w:hint="eastAsia"/>
          <w:sz w:val="32"/>
          <w:szCs w:val="32"/>
        </w:rPr>
        <w:t>矿区（山）的地理、交通、采选（冶）设备及排水设施等情况是否与矿产资源储量报告所述一致。</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2.</w:t>
      </w:r>
      <w:r w:rsidRPr="00997AFD">
        <w:rPr>
          <w:rFonts w:ascii="仿宋" w:eastAsia="仿宋" w:hAnsi="仿宋" w:cs="仿宋" w:hint="eastAsia"/>
          <w:sz w:val="32"/>
          <w:szCs w:val="32"/>
        </w:rPr>
        <w:t>矿区（山）的地形地貌情况与送审的地形图、地质填图是否吻合。</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3.</w:t>
      </w:r>
      <w:r w:rsidRPr="00997AFD">
        <w:rPr>
          <w:rFonts w:ascii="仿宋" w:eastAsia="仿宋" w:hAnsi="仿宋" w:cs="仿宋" w:hint="eastAsia"/>
          <w:sz w:val="32"/>
          <w:szCs w:val="32"/>
        </w:rPr>
        <w:t>槽探、井探、坑探、钻探等新增工程现场及岩矿心情况是否与矿产资源储量报告及有关资料描述一致。</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4.</w:t>
      </w:r>
      <w:r w:rsidRPr="00997AFD">
        <w:rPr>
          <w:rFonts w:ascii="仿宋" w:eastAsia="仿宋" w:hAnsi="仿宋" w:cs="仿宋" w:hint="eastAsia"/>
          <w:sz w:val="32"/>
          <w:szCs w:val="32"/>
        </w:rPr>
        <w:t>按规范要求应标记或保留的相关工程标识是否正确标记或保留；核查野外工作验收结果的真实性情况。</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5.</w:t>
      </w:r>
      <w:r w:rsidRPr="00997AFD">
        <w:rPr>
          <w:rFonts w:ascii="仿宋" w:eastAsia="仿宋" w:hAnsi="仿宋" w:cs="仿宋" w:hint="eastAsia"/>
          <w:sz w:val="32"/>
          <w:szCs w:val="32"/>
        </w:rPr>
        <w:t>有关分析化验测试结果的真实性情况。</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6.</w:t>
      </w:r>
      <w:r w:rsidRPr="00997AFD">
        <w:rPr>
          <w:rFonts w:ascii="仿宋" w:eastAsia="仿宋" w:hAnsi="仿宋" w:cs="仿宋" w:hint="eastAsia"/>
          <w:sz w:val="32"/>
          <w:szCs w:val="32"/>
        </w:rPr>
        <w:t>单位论证工业指标或开展预可行性研究、可行性研究、与之相应的技术经济评价的，核实相应报告的内容和结论的真实性情况。</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sz w:val="32"/>
          <w:szCs w:val="32"/>
        </w:rPr>
        <w:t>7.</w:t>
      </w:r>
      <w:r w:rsidRPr="00997AFD">
        <w:rPr>
          <w:rFonts w:ascii="仿宋" w:eastAsia="仿宋" w:hAnsi="仿宋" w:cs="仿宋" w:hint="eastAsia"/>
          <w:sz w:val="32"/>
          <w:szCs w:val="32"/>
        </w:rPr>
        <w:t>现场质询主要勘查施工人员及报告编制人员，了解勘查施工及报告编制的真实性情况。</w:t>
      </w:r>
    </w:p>
    <w:p w:rsidR="00497067" w:rsidRPr="00997AFD" w:rsidRDefault="00497067" w:rsidP="00997AFD">
      <w:pPr>
        <w:autoSpaceDE w:val="0"/>
        <w:autoSpaceDN w:val="0"/>
        <w:adjustRightInd w:val="0"/>
        <w:snapToGrid w:val="0"/>
        <w:spacing w:line="560" w:lineRule="exact"/>
        <w:jc w:val="center"/>
        <w:rPr>
          <w:rFonts w:ascii="方正小标宋简体" w:eastAsia="方正小标宋简体" w:hAnsi="方正小标宋简体" w:cs="方正小标宋简体"/>
          <w:bCs/>
          <w:spacing w:val="46"/>
          <w:kern w:val="0"/>
          <w:sz w:val="44"/>
          <w:szCs w:val="44"/>
        </w:rPr>
      </w:pPr>
    </w:p>
    <w:p w:rsidR="00497067" w:rsidRPr="00997AFD" w:rsidRDefault="00497067" w:rsidP="00997AFD">
      <w:pPr>
        <w:autoSpaceDE w:val="0"/>
        <w:autoSpaceDN w:val="0"/>
        <w:adjustRightInd w:val="0"/>
        <w:snapToGrid w:val="0"/>
        <w:spacing w:line="560" w:lineRule="exact"/>
        <w:jc w:val="center"/>
        <w:rPr>
          <w:rFonts w:ascii="方正小标宋简体" w:eastAsia="方正小标宋简体" w:hAnsi="方正小标宋简体" w:cs="方正小标宋简体"/>
          <w:bCs/>
          <w:spacing w:val="46"/>
          <w:kern w:val="0"/>
          <w:sz w:val="44"/>
          <w:szCs w:val="44"/>
        </w:rPr>
      </w:pPr>
    </w:p>
    <w:p w:rsidR="00497067" w:rsidRPr="00997AFD" w:rsidRDefault="00497067" w:rsidP="00997AFD">
      <w:pPr>
        <w:autoSpaceDE w:val="0"/>
        <w:autoSpaceDN w:val="0"/>
        <w:adjustRightInd w:val="0"/>
        <w:snapToGrid w:val="0"/>
        <w:spacing w:line="560" w:lineRule="exact"/>
        <w:jc w:val="center"/>
        <w:rPr>
          <w:rFonts w:ascii="方正小标宋简体" w:eastAsia="方正小标宋简体" w:hAnsi="方正小标宋简体" w:cs="方正小标宋简体"/>
          <w:bCs/>
          <w:spacing w:val="46"/>
          <w:kern w:val="0"/>
          <w:sz w:val="44"/>
          <w:szCs w:val="44"/>
        </w:rPr>
      </w:pPr>
    </w:p>
    <w:p w:rsidR="00497067" w:rsidRPr="00997AFD" w:rsidRDefault="00497067" w:rsidP="00997AFD">
      <w:pPr>
        <w:autoSpaceDE w:val="0"/>
        <w:autoSpaceDN w:val="0"/>
        <w:adjustRightInd w:val="0"/>
        <w:snapToGrid w:val="0"/>
        <w:spacing w:line="560" w:lineRule="exact"/>
        <w:jc w:val="center"/>
        <w:rPr>
          <w:rFonts w:ascii="方正小标宋简体" w:eastAsia="方正小标宋简体" w:hAnsi="方正小标宋简体" w:cs="方正小标宋简体"/>
          <w:bCs/>
          <w:spacing w:val="46"/>
          <w:kern w:val="0"/>
          <w:sz w:val="44"/>
          <w:szCs w:val="44"/>
        </w:rPr>
      </w:pPr>
    </w:p>
    <w:p w:rsidR="00497067" w:rsidRPr="00997AFD" w:rsidRDefault="00497067" w:rsidP="00997AFD">
      <w:pPr>
        <w:autoSpaceDE w:val="0"/>
        <w:autoSpaceDN w:val="0"/>
        <w:adjustRightInd w:val="0"/>
        <w:snapToGrid w:val="0"/>
        <w:spacing w:line="560" w:lineRule="exact"/>
        <w:jc w:val="center"/>
        <w:rPr>
          <w:rFonts w:ascii="小标宋" w:eastAsia="小标宋" w:hAnsi="方正小标宋简体" w:cs="方正小标宋简体"/>
          <w:bCs/>
          <w:spacing w:val="28"/>
          <w:sz w:val="44"/>
          <w:szCs w:val="44"/>
        </w:rPr>
      </w:pPr>
      <w:r w:rsidRPr="00997AFD">
        <w:rPr>
          <w:rFonts w:ascii="小标宋" w:eastAsia="小标宋" w:hAnsi="方正小标宋简体" w:cs="方正小标宋简体"/>
          <w:bCs/>
          <w:spacing w:val="46"/>
          <w:kern w:val="0"/>
          <w:sz w:val="44"/>
          <w:szCs w:val="44"/>
        </w:rPr>
        <w:t>XXX</w:t>
      </w:r>
      <w:r w:rsidRPr="00997AFD">
        <w:rPr>
          <w:rFonts w:ascii="小标宋" w:eastAsia="小标宋" w:hAnsi="方正小标宋简体" w:cs="方正小标宋简体" w:hint="eastAsia"/>
          <w:bCs/>
          <w:spacing w:val="46"/>
          <w:kern w:val="0"/>
          <w:sz w:val="44"/>
          <w:szCs w:val="44"/>
        </w:rPr>
        <w:t>报告</w:t>
      </w:r>
      <w:r w:rsidRPr="00997AFD">
        <w:rPr>
          <w:rFonts w:ascii="小标宋" w:eastAsia="小标宋" w:hAnsi="方正小标宋简体" w:cs="方正小标宋简体" w:hint="eastAsia"/>
          <w:bCs/>
          <w:spacing w:val="28"/>
          <w:sz w:val="44"/>
          <w:szCs w:val="44"/>
        </w:rPr>
        <w:t>现场核查意见书</w:t>
      </w:r>
    </w:p>
    <w:p w:rsidR="00497067" w:rsidRPr="00997AFD" w:rsidRDefault="00497067" w:rsidP="00997AFD">
      <w:pPr>
        <w:autoSpaceDE w:val="0"/>
        <w:autoSpaceDN w:val="0"/>
        <w:adjustRightInd w:val="0"/>
        <w:snapToGrid w:val="0"/>
        <w:spacing w:line="560" w:lineRule="exact"/>
        <w:jc w:val="center"/>
        <w:rPr>
          <w:rFonts w:ascii="楷体" w:eastAsia="楷体" w:hAnsi="楷体" w:cs="楷体"/>
          <w:spacing w:val="28"/>
          <w:sz w:val="32"/>
          <w:szCs w:val="32"/>
        </w:rPr>
      </w:pPr>
      <w:r w:rsidRPr="00997AFD">
        <w:rPr>
          <w:rFonts w:ascii="楷体" w:eastAsia="楷体" w:hAnsi="楷体" w:cs="楷体"/>
          <w:spacing w:val="28"/>
          <w:sz w:val="32"/>
          <w:szCs w:val="32"/>
        </w:rPr>
        <w:t>(</w:t>
      </w:r>
      <w:r w:rsidRPr="00997AFD">
        <w:rPr>
          <w:rFonts w:ascii="楷体" w:eastAsia="楷体" w:hAnsi="楷体" w:cs="楷体" w:hint="eastAsia"/>
          <w:spacing w:val="28"/>
          <w:sz w:val="32"/>
          <w:szCs w:val="32"/>
        </w:rPr>
        <w:t>格式及内容要求</w:t>
      </w:r>
      <w:r w:rsidRPr="00997AFD">
        <w:rPr>
          <w:rFonts w:ascii="楷体" w:eastAsia="楷体" w:hAnsi="楷体" w:cs="楷体"/>
          <w:spacing w:val="28"/>
          <w:sz w:val="32"/>
          <w:szCs w:val="32"/>
        </w:rPr>
        <w:t>)</w:t>
      </w:r>
    </w:p>
    <w:p w:rsidR="00497067" w:rsidRPr="00997AFD" w:rsidRDefault="00497067" w:rsidP="00A62A08">
      <w:pPr>
        <w:autoSpaceDE w:val="0"/>
        <w:autoSpaceDN w:val="0"/>
        <w:adjustRightInd w:val="0"/>
        <w:snapToGrid w:val="0"/>
        <w:spacing w:line="540" w:lineRule="exact"/>
        <w:jc w:val="center"/>
        <w:rPr>
          <w:rFonts w:ascii="楷体" w:eastAsia="楷体" w:hAnsi="楷体" w:cs="楷体"/>
          <w:b/>
          <w:spacing w:val="28"/>
          <w:sz w:val="32"/>
          <w:szCs w:val="32"/>
        </w:rPr>
      </w:pPr>
    </w:p>
    <w:p w:rsidR="00497067" w:rsidRPr="00997AFD" w:rsidRDefault="00497067" w:rsidP="00F417B6">
      <w:pPr>
        <w:autoSpaceDE w:val="0"/>
        <w:autoSpaceDN w:val="0"/>
        <w:spacing w:line="54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年</w:t>
      </w:r>
      <w:r w:rsidRPr="00997AFD">
        <w:rPr>
          <w:rFonts w:ascii="仿宋" w:eastAsia="仿宋" w:hAnsi="仿宋" w:cs="仿宋"/>
          <w:sz w:val="32"/>
          <w:szCs w:val="32"/>
        </w:rPr>
        <w:t xml:space="preserve"> </w:t>
      </w:r>
      <w:r w:rsidRPr="00997AFD">
        <w:rPr>
          <w:rFonts w:ascii="仿宋" w:eastAsia="仿宋" w:hAnsi="仿宋" w:cs="仿宋" w:hint="eastAsia"/>
          <w:sz w:val="32"/>
          <w:szCs w:val="32"/>
        </w:rPr>
        <w:t>月</w:t>
      </w:r>
      <w:r w:rsidRPr="00997AFD">
        <w:rPr>
          <w:rFonts w:ascii="仿宋" w:eastAsia="仿宋" w:hAnsi="仿宋" w:cs="仿宋"/>
          <w:sz w:val="32"/>
          <w:szCs w:val="32"/>
        </w:rPr>
        <w:t xml:space="preserve"> </w:t>
      </w:r>
      <w:r w:rsidRPr="00997AFD">
        <w:rPr>
          <w:rFonts w:ascii="仿宋" w:eastAsia="仿宋" w:hAnsi="仿宋" w:cs="仿宋" w:hint="eastAsia"/>
          <w:sz w:val="32"/>
          <w:szCs w:val="32"/>
        </w:rPr>
        <w:t>日，</w:t>
      </w:r>
      <w:r w:rsidRPr="00997AFD">
        <w:rPr>
          <w:rFonts w:ascii="仿宋" w:eastAsia="仿宋" w:hAnsi="仿宋" w:cs="仿宋"/>
          <w:sz w:val="32"/>
          <w:szCs w:val="32"/>
        </w:rPr>
        <w:t>XXX</w:t>
      </w:r>
      <w:r w:rsidRPr="00997AFD">
        <w:rPr>
          <w:rFonts w:ascii="仿宋" w:eastAsia="仿宋" w:hAnsi="仿宋" w:cs="仿宋" w:hint="eastAsia"/>
          <w:sz w:val="32"/>
          <w:szCs w:val="32"/>
        </w:rPr>
        <w:t>组织专家对《</w:t>
      </w:r>
      <w:r w:rsidRPr="00997AFD">
        <w:rPr>
          <w:rFonts w:ascii="仿宋" w:eastAsia="仿宋" w:hAnsi="仿宋" w:cs="仿宋"/>
          <w:sz w:val="32"/>
          <w:szCs w:val="32"/>
        </w:rPr>
        <w:t>XXX</w:t>
      </w:r>
      <w:r w:rsidRPr="00997AFD">
        <w:rPr>
          <w:rFonts w:ascii="仿宋" w:eastAsia="仿宋" w:hAnsi="仿宋" w:cs="仿宋" w:hint="eastAsia"/>
          <w:sz w:val="32"/>
          <w:szCs w:val="32"/>
        </w:rPr>
        <w:t>报告》进行了现场核查。申请人提交了矿产资源储量报告及有关地质勘查和矿山生产资料。专家组听取了项目实施情况汇报，对完成的主要实物工作进行了现场核查，抽查了原始地质资料和综合资料。核查意见如下：</w:t>
      </w:r>
    </w:p>
    <w:p w:rsidR="00497067" w:rsidRPr="00997AFD" w:rsidRDefault="00497067" w:rsidP="00F417B6">
      <w:pPr>
        <w:autoSpaceDE w:val="0"/>
        <w:autoSpaceDN w:val="0"/>
        <w:spacing w:line="54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一、概况</w:t>
      </w:r>
    </w:p>
    <w:p w:rsidR="00497067" w:rsidRPr="00997AFD" w:rsidRDefault="00497067" w:rsidP="00F417B6">
      <w:pPr>
        <w:autoSpaceDE w:val="0"/>
        <w:autoSpaceDN w:val="0"/>
        <w:spacing w:line="54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（一）目的任务</w:t>
      </w:r>
    </w:p>
    <w:p w:rsidR="00497067" w:rsidRPr="00997AFD" w:rsidRDefault="00497067" w:rsidP="00F417B6">
      <w:pPr>
        <w:autoSpaceDE w:val="0"/>
        <w:autoSpaceDN w:val="0"/>
        <w:spacing w:line="540" w:lineRule="exact"/>
        <w:ind w:firstLineChars="200" w:firstLine="31680"/>
        <w:rPr>
          <w:rFonts w:ascii="仿宋" w:eastAsia="仿宋" w:hAnsi="仿宋" w:cs="仿宋"/>
          <w:spacing w:val="-4"/>
          <w:sz w:val="32"/>
          <w:szCs w:val="32"/>
        </w:rPr>
      </w:pPr>
      <w:r w:rsidRPr="00997AFD">
        <w:rPr>
          <w:rFonts w:ascii="仿宋" w:eastAsia="仿宋" w:hAnsi="仿宋" w:cs="仿宋" w:hint="eastAsia"/>
          <w:spacing w:val="-4"/>
          <w:sz w:val="32"/>
          <w:szCs w:val="32"/>
        </w:rPr>
        <w:t>根据《自治区矿产资源储量评审备案管理办法》，对申请人提交评审备案的矿产资源储量报告相关资料进行现场核查，通过查阅资料、现场质询、勘查工程实地抽查、采选工艺设备及流程考察等核查手段，对报告及有关资料描述内容的一致性、真实性进行复核，为</w:t>
      </w:r>
      <w:r w:rsidRPr="00997AFD">
        <w:rPr>
          <w:rFonts w:ascii="仿宋" w:eastAsia="仿宋" w:hAnsi="仿宋" w:cs="仿宋"/>
          <w:spacing w:val="-4"/>
          <w:sz w:val="32"/>
          <w:szCs w:val="32"/>
        </w:rPr>
        <w:t>XXX</w:t>
      </w:r>
      <w:r w:rsidRPr="00997AFD">
        <w:rPr>
          <w:rFonts w:ascii="仿宋" w:eastAsia="仿宋" w:hAnsi="仿宋" w:cs="仿宋" w:hint="eastAsia"/>
          <w:spacing w:val="-4"/>
          <w:sz w:val="32"/>
          <w:szCs w:val="32"/>
        </w:rPr>
        <w:t>报告评审备案提供依据。</w:t>
      </w:r>
    </w:p>
    <w:p w:rsidR="00497067" w:rsidRPr="00997AFD" w:rsidRDefault="00497067" w:rsidP="00F417B6">
      <w:pPr>
        <w:autoSpaceDE w:val="0"/>
        <w:autoSpaceDN w:val="0"/>
        <w:spacing w:line="54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（二）项目完成的主要实物工作量</w:t>
      </w:r>
    </w:p>
    <w:p w:rsidR="00497067" w:rsidRPr="00997AFD" w:rsidRDefault="00497067" w:rsidP="00F417B6">
      <w:pPr>
        <w:autoSpaceDE w:val="0"/>
        <w:autoSpaceDN w:val="0"/>
        <w:spacing w:line="54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（三）现场核查起止时间</w:t>
      </w:r>
    </w:p>
    <w:p w:rsidR="00497067" w:rsidRPr="00997AFD" w:rsidRDefault="00497067" w:rsidP="00F417B6">
      <w:pPr>
        <w:autoSpaceDE w:val="0"/>
        <w:autoSpaceDN w:val="0"/>
        <w:spacing w:line="54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二、现场核查工作情况</w:t>
      </w:r>
    </w:p>
    <w:p w:rsidR="00497067" w:rsidRPr="00997AFD" w:rsidRDefault="00497067" w:rsidP="00F417B6">
      <w:pPr>
        <w:autoSpaceDE w:val="0"/>
        <w:autoSpaceDN w:val="0"/>
        <w:spacing w:line="54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（一）专家组组成人员</w:t>
      </w:r>
    </w:p>
    <w:p w:rsidR="00497067" w:rsidRPr="00997AFD" w:rsidRDefault="00497067" w:rsidP="00F417B6">
      <w:pPr>
        <w:autoSpaceDE w:val="0"/>
        <w:autoSpaceDN w:val="0"/>
        <w:spacing w:line="54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专家组长：姓名、职称、专业、单位</w:t>
      </w:r>
    </w:p>
    <w:p w:rsidR="00497067" w:rsidRPr="00997AFD" w:rsidRDefault="00497067" w:rsidP="00F417B6">
      <w:pPr>
        <w:autoSpaceDE w:val="0"/>
        <w:autoSpaceDN w:val="0"/>
        <w:spacing w:line="54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专家组成员、姓名、职称、专业、单位。</w:t>
      </w:r>
    </w:p>
    <w:p w:rsidR="00497067" w:rsidRPr="00997AFD" w:rsidRDefault="00497067" w:rsidP="00F417B6">
      <w:pPr>
        <w:autoSpaceDE w:val="0"/>
        <w:autoSpaceDN w:val="0"/>
        <w:spacing w:line="54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（二）申请人提交的资料</w:t>
      </w:r>
    </w:p>
    <w:p w:rsidR="00497067" w:rsidRPr="00997AFD" w:rsidRDefault="00497067" w:rsidP="00F417B6">
      <w:pPr>
        <w:autoSpaceDE w:val="0"/>
        <w:autoSpaceDN w:val="0"/>
        <w:spacing w:line="54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地质资料：包括地质（水工环）地质填图及山地工程编录资料、各类样品分析测试结果、各类综合图及计算表格、选矿试验报告、项目设计书、野外验收意见书、阶段工作小结等。</w:t>
      </w:r>
    </w:p>
    <w:p w:rsidR="00497067" w:rsidRPr="00997AFD" w:rsidRDefault="00497067" w:rsidP="00F417B6">
      <w:pPr>
        <w:autoSpaceDE w:val="0"/>
        <w:autoSpaceDN w:val="0"/>
        <w:spacing w:line="54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采选资料：核实报告提供矿山采选台帐记录、开发利用方案、公示信息、矿山储量年报等。</w:t>
      </w:r>
    </w:p>
    <w:p w:rsidR="00497067" w:rsidRPr="00997AFD" w:rsidRDefault="00497067" w:rsidP="00F417B6">
      <w:pPr>
        <w:autoSpaceDE w:val="0"/>
        <w:autoSpaceDN w:val="0"/>
        <w:spacing w:line="54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（三）外业核查</w:t>
      </w:r>
    </w:p>
    <w:p w:rsidR="00497067" w:rsidRPr="00997AFD" w:rsidRDefault="00497067" w:rsidP="00F417B6">
      <w:pPr>
        <w:autoSpaceDE w:val="0"/>
        <w:autoSpaceDN w:val="0"/>
        <w:spacing w:line="54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核查项目包括地理位置及交通、地形地貌、各类山地工程（槽、坑、钻）、岩矿心分层及采样、矿山采选工艺设备及流程等与报告及有关资料描述的一致性、吻合性。各类山地工程及岩矿心抽检比例不少于</w:t>
      </w:r>
      <w:r w:rsidRPr="00997AFD">
        <w:rPr>
          <w:rFonts w:ascii="仿宋" w:eastAsia="仿宋" w:hAnsi="仿宋" w:cs="仿宋"/>
          <w:sz w:val="32"/>
          <w:szCs w:val="32"/>
        </w:rPr>
        <w:t>20%</w:t>
      </w:r>
      <w:r w:rsidRPr="00997AFD">
        <w:rPr>
          <w:rFonts w:ascii="仿宋" w:eastAsia="仿宋" w:hAnsi="仿宋" w:cs="仿宋" w:hint="eastAsia"/>
          <w:sz w:val="32"/>
          <w:szCs w:val="32"/>
        </w:rPr>
        <w:t>，见表</w:t>
      </w:r>
      <w:r w:rsidRPr="00997AFD">
        <w:rPr>
          <w:rFonts w:ascii="仿宋" w:eastAsia="仿宋" w:hAnsi="仿宋" w:cs="仿宋"/>
          <w:sz w:val="32"/>
          <w:szCs w:val="32"/>
        </w:rPr>
        <w:t>1</w:t>
      </w:r>
      <w:r w:rsidRPr="00997AFD">
        <w:rPr>
          <w:rFonts w:ascii="仿宋" w:eastAsia="仿宋" w:hAnsi="仿宋" w:cs="仿宋"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2103"/>
        <w:gridCol w:w="3365"/>
        <w:gridCol w:w="1347"/>
        <w:gridCol w:w="1347"/>
      </w:tblGrid>
      <w:tr w:rsidR="00497067" w:rsidRPr="007F5E71" w:rsidTr="00D00C85">
        <w:trPr>
          <w:trHeight w:val="270"/>
        </w:trPr>
        <w:tc>
          <w:tcPr>
            <w:tcW w:w="0" w:type="auto"/>
            <w:gridSpan w:val="5"/>
            <w:tcBorders>
              <w:top w:val="nil"/>
              <w:left w:val="nil"/>
              <w:right w:val="nil"/>
            </w:tcBorders>
            <w:noWrap/>
            <w:vAlign w:val="center"/>
          </w:tcPr>
          <w:p w:rsidR="00497067" w:rsidRPr="00D00C85" w:rsidRDefault="00497067" w:rsidP="00497067">
            <w:pPr>
              <w:widowControl/>
              <w:spacing w:line="560" w:lineRule="exact"/>
              <w:ind w:firstLineChars="900" w:firstLine="31680"/>
              <w:rPr>
                <w:rFonts w:ascii="宋体"/>
                <w:b/>
                <w:bCs/>
                <w:color w:val="000000"/>
                <w:kern w:val="0"/>
                <w:sz w:val="24"/>
              </w:rPr>
            </w:pPr>
            <w:r w:rsidRPr="00D00C85">
              <w:rPr>
                <w:rFonts w:ascii="宋体" w:hAnsi="宋体" w:hint="eastAsia"/>
                <w:b/>
                <w:bCs/>
                <w:color w:val="000000"/>
                <w:kern w:val="0"/>
                <w:sz w:val="24"/>
              </w:rPr>
              <w:t>表</w:t>
            </w:r>
            <w:r>
              <w:rPr>
                <w:rFonts w:ascii="宋体" w:hAnsi="宋体"/>
                <w:b/>
                <w:bCs/>
                <w:color w:val="000000"/>
                <w:kern w:val="0"/>
                <w:sz w:val="24"/>
              </w:rPr>
              <w:t>1</w:t>
            </w:r>
            <w:r w:rsidRPr="00D00C85">
              <w:rPr>
                <w:rFonts w:ascii="宋体" w:hAnsi="宋体"/>
                <w:b/>
                <w:bCs/>
                <w:color w:val="000000"/>
                <w:kern w:val="0"/>
                <w:sz w:val="24"/>
              </w:rPr>
              <w:t xml:space="preserve">          </w:t>
            </w:r>
            <w:r w:rsidRPr="00D00C85">
              <w:rPr>
                <w:rFonts w:ascii="宋体" w:hAnsi="宋体" w:hint="eastAsia"/>
                <w:b/>
                <w:bCs/>
                <w:color w:val="000000"/>
                <w:kern w:val="0"/>
                <w:sz w:val="24"/>
              </w:rPr>
              <w:t>实地核查情况表</w:t>
            </w:r>
          </w:p>
        </w:tc>
      </w:tr>
      <w:tr w:rsidR="00497067" w:rsidRPr="007F5E71" w:rsidTr="00D00C85">
        <w:trPr>
          <w:trHeight w:val="478"/>
        </w:trPr>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序号</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核查项目</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核查内容</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核查结果</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抽查比例</w:t>
            </w: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1</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地理位置、交通</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与报告所述一致性</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2</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地形地貌</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与地形、地质填图是否吻合</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3</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槽探</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工程号、位置、标识</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4</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坑探</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工程号、位置、标识</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5</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钻探</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工程号、位置、标识</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6</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岩矿芯</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工程号、分层及采样位置</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7</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采矿</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开采方式、采矿方法</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85"/>
        </w:trPr>
        <w:tc>
          <w:tcPr>
            <w:tcW w:w="0" w:type="auto"/>
            <w:noWrap/>
            <w:vAlign w:val="center"/>
          </w:tcPr>
          <w:p w:rsidR="00497067" w:rsidRPr="00997AFD" w:rsidRDefault="00497067" w:rsidP="00A62A08">
            <w:pPr>
              <w:widowControl/>
              <w:spacing w:line="460" w:lineRule="exact"/>
              <w:jc w:val="center"/>
              <w:rPr>
                <w:rFonts w:ascii="宋体" w:hAnsi="宋体"/>
                <w:color w:val="000000"/>
                <w:kern w:val="0"/>
                <w:szCs w:val="21"/>
              </w:rPr>
            </w:pPr>
            <w:r w:rsidRPr="00997AFD">
              <w:rPr>
                <w:rFonts w:ascii="宋体" w:hAnsi="宋体"/>
                <w:color w:val="000000"/>
                <w:kern w:val="0"/>
                <w:szCs w:val="21"/>
              </w:rPr>
              <w:t>8</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选矿</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r w:rsidRPr="00997AFD">
              <w:rPr>
                <w:rFonts w:ascii="宋体" w:hAnsi="宋体" w:hint="eastAsia"/>
                <w:color w:val="000000"/>
                <w:kern w:val="0"/>
                <w:szCs w:val="21"/>
              </w:rPr>
              <w:t>选矿方法、流程、选矿产品</w:t>
            </w: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c>
          <w:tcPr>
            <w:tcW w:w="0" w:type="auto"/>
            <w:noWrap/>
            <w:vAlign w:val="center"/>
          </w:tcPr>
          <w:p w:rsidR="00497067" w:rsidRPr="00997AFD" w:rsidRDefault="00497067" w:rsidP="00A62A08">
            <w:pPr>
              <w:widowControl/>
              <w:spacing w:line="460" w:lineRule="exact"/>
              <w:jc w:val="center"/>
              <w:rPr>
                <w:rFonts w:ascii="宋体"/>
                <w:color w:val="000000"/>
                <w:kern w:val="0"/>
                <w:szCs w:val="21"/>
              </w:rPr>
            </w:pPr>
          </w:p>
        </w:tc>
      </w:tr>
      <w:tr w:rsidR="00497067" w:rsidRPr="007F5E71" w:rsidTr="00D00C85">
        <w:trPr>
          <w:trHeight w:val="270"/>
        </w:trPr>
        <w:tc>
          <w:tcPr>
            <w:tcW w:w="0" w:type="auto"/>
            <w:gridSpan w:val="5"/>
            <w:noWrap/>
            <w:vAlign w:val="center"/>
          </w:tcPr>
          <w:p w:rsidR="00497067" w:rsidRPr="00997AFD" w:rsidRDefault="00497067" w:rsidP="00A62A08">
            <w:pPr>
              <w:widowControl/>
              <w:spacing w:line="460" w:lineRule="exact"/>
              <w:rPr>
                <w:rFonts w:ascii="宋体"/>
                <w:color w:val="000000"/>
                <w:kern w:val="0"/>
                <w:sz w:val="18"/>
                <w:szCs w:val="18"/>
              </w:rPr>
            </w:pPr>
            <w:r w:rsidRPr="00997AFD">
              <w:rPr>
                <w:rFonts w:ascii="宋体" w:hAnsi="宋体" w:hint="eastAsia"/>
                <w:color w:val="000000"/>
                <w:kern w:val="0"/>
                <w:sz w:val="18"/>
                <w:szCs w:val="18"/>
              </w:rPr>
              <w:t>注：核查结果填写与报告描述</w:t>
            </w:r>
            <w:r w:rsidRPr="00997AFD">
              <w:rPr>
                <w:rFonts w:ascii="宋体" w:hint="eastAsia"/>
                <w:color w:val="000000"/>
                <w:kern w:val="0"/>
                <w:sz w:val="18"/>
                <w:szCs w:val="18"/>
              </w:rPr>
              <w:t>“</w:t>
            </w:r>
            <w:r w:rsidRPr="00997AFD">
              <w:rPr>
                <w:rFonts w:ascii="宋体" w:hAnsi="宋体" w:hint="eastAsia"/>
                <w:color w:val="000000"/>
                <w:kern w:val="0"/>
                <w:sz w:val="18"/>
                <w:szCs w:val="18"/>
              </w:rPr>
              <w:t>一致</w:t>
            </w:r>
            <w:r w:rsidRPr="00997AFD">
              <w:rPr>
                <w:rFonts w:ascii="宋体" w:hint="eastAsia"/>
                <w:color w:val="000000"/>
                <w:kern w:val="0"/>
                <w:sz w:val="18"/>
                <w:szCs w:val="18"/>
              </w:rPr>
              <w:t>”</w:t>
            </w:r>
            <w:r w:rsidRPr="00997AFD">
              <w:rPr>
                <w:rFonts w:ascii="宋体" w:hAnsi="宋体" w:hint="eastAsia"/>
                <w:color w:val="000000"/>
                <w:kern w:val="0"/>
                <w:sz w:val="18"/>
                <w:szCs w:val="18"/>
              </w:rPr>
              <w:t>或</w:t>
            </w:r>
            <w:r w:rsidRPr="00997AFD">
              <w:rPr>
                <w:rFonts w:ascii="宋体" w:hint="eastAsia"/>
                <w:color w:val="000000"/>
                <w:kern w:val="0"/>
                <w:sz w:val="18"/>
                <w:szCs w:val="18"/>
              </w:rPr>
              <w:t>“</w:t>
            </w:r>
            <w:r w:rsidRPr="00997AFD">
              <w:rPr>
                <w:rFonts w:ascii="宋体" w:hAnsi="宋体" w:hint="eastAsia"/>
                <w:color w:val="000000"/>
                <w:kern w:val="0"/>
                <w:sz w:val="18"/>
                <w:szCs w:val="18"/>
              </w:rPr>
              <w:t>不一致</w:t>
            </w:r>
            <w:r w:rsidRPr="00997AFD">
              <w:rPr>
                <w:rFonts w:ascii="宋体" w:hint="eastAsia"/>
                <w:color w:val="000000"/>
                <w:kern w:val="0"/>
                <w:sz w:val="18"/>
                <w:szCs w:val="18"/>
              </w:rPr>
              <w:t>”</w:t>
            </w:r>
            <w:r w:rsidRPr="00997AFD">
              <w:rPr>
                <w:rFonts w:ascii="宋体" w:hAnsi="宋体" w:hint="eastAsia"/>
                <w:color w:val="000000"/>
                <w:kern w:val="0"/>
                <w:sz w:val="18"/>
                <w:szCs w:val="18"/>
              </w:rPr>
              <w:t>；抽查比例槽探、坑探、钻探、岩矿心不少于</w:t>
            </w:r>
            <w:r w:rsidRPr="00997AFD">
              <w:rPr>
                <w:rFonts w:ascii="宋体" w:hAnsi="宋体"/>
                <w:color w:val="000000"/>
                <w:kern w:val="0"/>
                <w:sz w:val="18"/>
                <w:szCs w:val="18"/>
              </w:rPr>
              <w:t>20%</w:t>
            </w:r>
            <w:r w:rsidRPr="00997AFD">
              <w:rPr>
                <w:rFonts w:ascii="宋体" w:hAnsi="宋体" w:hint="eastAsia"/>
                <w:color w:val="000000"/>
                <w:kern w:val="0"/>
                <w:sz w:val="18"/>
                <w:szCs w:val="18"/>
              </w:rPr>
              <w:t>。采矿权核实报告应填写采矿、选矿核查项目，探矿权可不填写。</w:t>
            </w:r>
          </w:p>
        </w:tc>
      </w:tr>
    </w:tbl>
    <w:p w:rsidR="00497067" w:rsidRPr="00997AFD" w:rsidRDefault="00497067" w:rsidP="00497067">
      <w:pPr>
        <w:autoSpaceDE w:val="0"/>
        <w:autoSpaceDN w:val="0"/>
        <w:spacing w:line="560" w:lineRule="exact"/>
        <w:ind w:firstLineChars="200" w:firstLine="31680"/>
        <w:rPr>
          <w:rFonts w:ascii="楷体" w:eastAsia="楷体" w:hAnsi="楷体" w:cs="仿宋"/>
          <w:sz w:val="32"/>
          <w:szCs w:val="32"/>
        </w:rPr>
      </w:pPr>
      <w:r w:rsidRPr="00997AFD">
        <w:rPr>
          <w:rFonts w:ascii="楷体" w:eastAsia="楷体" w:hAnsi="楷体" w:cs="仿宋" w:hint="eastAsia"/>
          <w:sz w:val="32"/>
          <w:szCs w:val="32"/>
        </w:rPr>
        <w:t>（四）室内资料抽查</w:t>
      </w:r>
    </w:p>
    <w:p w:rsidR="00497067" w:rsidRPr="00997AFD" w:rsidRDefault="00497067" w:rsidP="00F417B6">
      <w:pPr>
        <w:autoSpaceDE w:val="0"/>
        <w:autoSpaceDN w:val="0"/>
        <w:spacing w:line="56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包括地质</w:t>
      </w:r>
      <w:r w:rsidRPr="00997AFD">
        <w:rPr>
          <w:rFonts w:ascii="仿宋" w:eastAsia="仿宋" w:hAnsi="仿宋" w:cs="仿宋"/>
          <w:sz w:val="32"/>
          <w:szCs w:val="32"/>
        </w:rPr>
        <w:t>/</w:t>
      </w:r>
      <w:r w:rsidRPr="00997AFD">
        <w:rPr>
          <w:rFonts w:ascii="仿宋" w:eastAsia="仿宋" w:hAnsi="仿宋" w:cs="仿宋" w:hint="eastAsia"/>
          <w:sz w:val="32"/>
          <w:szCs w:val="32"/>
        </w:rPr>
        <w:t>水工环地质填图及山地工程编录资料、样品测试结果、各类图表、矿山采选台帐记录、开发利用方案等与报告及有关资料描述的一致性、吻合性。原始编录及综合地质资料抽查比例</w:t>
      </w:r>
      <w:r w:rsidRPr="00997AFD">
        <w:rPr>
          <w:rFonts w:ascii="仿宋" w:eastAsia="仿宋" w:hAnsi="仿宋" w:cs="仿宋"/>
          <w:sz w:val="32"/>
          <w:szCs w:val="32"/>
        </w:rPr>
        <w:t>30%</w:t>
      </w:r>
      <w:r w:rsidRPr="00997AFD">
        <w:rPr>
          <w:rFonts w:ascii="仿宋" w:eastAsia="仿宋" w:hAnsi="仿宋" w:cs="仿宋" w:hint="eastAsia"/>
          <w:sz w:val="32"/>
          <w:szCs w:val="32"/>
        </w:rPr>
        <w:t>，其他资料应不少于</w:t>
      </w:r>
      <w:r w:rsidRPr="00997AFD">
        <w:rPr>
          <w:rFonts w:ascii="仿宋" w:eastAsia="仿宋" w:hAnsi="仿宋" w:cs="仿宋"/>
          <w:sz w:val="32"/>
          <w:szCs w:val="32"/>
        </w:rPr>
        <w:t>80%</w:t>
      </w:r>
      <w:r w:rsidRPr="00997AFD">
        <w:rPr>
          <w:rFonts w:ascii="仿宋" w:eastAsia="仿宋" w:hAnsi="仿宋" w:cs="仿宋" w:hint="eastAsia"/>
          <w:sz w:val="32"/>
          <w:szCs w:val="32"/>
        </w:rPr>
        <w:t>。有论证工业指标或开展（预）可行性研究的，应核实报告相应内容和结论的真实性情况，见表</w:t>
      </w:r>
      <w:r w:rsidRPr="00997AFD">
        <w:rPr>
          <w:rFonts w:ascii="仿宋" w:eastAsia="仿宋" w:hAnsi="仿宋" w:cs="仿宋"/>
          <w:sz w:val="32"/>
          <w:szCs w:val="32"/>
        </w:rPr>
        <w:t>2</w:t>
      </w:r>
      <w:r w:rsidRPr="00997AFD">
        <w:rPr>
          <w:rFonts w:ascii="仿宋" w:eastAsia="仿宋" w:hAnsi="仿宋" w:cs="仿宋" w:hint="eastAsia"/>
          <w:sz w:val="32"/>
          <w:szCs w:val="32"/>
        </w:rPr>
        <w:t>。</w:t>
      </w:r>
    </w:p>
    <w:p w:rsidR="00497067" w:rsidRPr="00997AFD" w:rsidRDefault="00497067" w:rsidP="003E4EC0">
      <w:pPr>
        <w:autoSpaceDE w:val="0"/>
        <w:autoSpaceDN w:val="0"/>
        <w:adjustRightInd w:val="0"/>
        <w:spacing w:line="560" w:lineRule="exact"/>
        <w:ind w:firstLineChars="800" w:firstLine="31680"/>
        <w:rPr>
          <w:rFonts w:ascii="宋体"/>
          <w:b/>
          <w:sz w:val="24"/>
        </w:rPr>
      </w:pPr>
      <w:r w:rsidRPr="00997AFD">
        <w:rPr>
          <w:rFonts w:ascii="宋体" w:hAnsi="宋体" w:hint="eastAsia"/>
          <w:b/>
          <w:sz w:val="24"/>
        </w:rPr>
        <w:t>表</w:t>
      </w:r>
      <w:r>
        <w:rPr>
          <w:rFonts w:ascii="宋体" w:hAnsi="宋体"/>
          <w:b/>
          <w:sz w:val="24"/>
        </w:rPr>
        <w:t>2</w:t>
      </w:r>
      <w:r w:rsidRPr="00997AFD">
        <w:rPr>
          <w:rFonts w:ascii="宋体" w:hAnsi="宋体"/>
          <w:b/>
          <w:sz w:val="24"/>
        </w:rPr>
        <w:t xml:space="preserve">    </w:t>
      </w:r>
      <w:r>
        <w:rPr>
          <w:rFonts w:ascii="宋体" w:hAnsi="宋体"/>
          <w:b/>
          <w:sz w:val="24"/>
        </w:rPr>
        <w:t xml:space="preserve">     </w:t>
      </w:r>
      <w:r w:rsidRPr="00997AFD">
        <w:rPr>
          <w:rFonts w:ascii="宋体" w:hAnsi="宋体"/>
          <w:b/>
          <w:sz w:val="24"/>
        </w:rPr>
        <w:t xml:space="preserve">  </w:t>
      </w:r>
      <w:r w:rsidRPr="00997AFD">
        <w:rPr>
          <w:rFonts w:ascii="宋体" w:hAnsi="宋体" w:hint="eastAsia"/>
          <w:b/>
          <w:sz w:val="24"/>
        </w:rPr>
        <w:t>室内资料抽查情况表</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139"/>
        <w:gridCol w:w="707"/>
        <w:gridCol w:w="591"/>
        <w:gridCol w:w="591"/>
        <w:gridCol w:w="1056"/>
        <w:gridCol w:w="591"/>
        <w:gridCol w:w="1079"/>
      </w:tblGrid>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抽查项目</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计量</w:t>
            </w:r>
          </w:p>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单位</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提供</w:t>
            </w:r>
          </w:p>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数量</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抽查</w:t>
            </w:r>
          </w:p>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数量</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抽查比率</w:t>
            </w:r>
          </w:p>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w:t>
            </w:r>
            <w:r w:rsidRPr="00997AFD">
              <w:rPr>
                <w:rFonts w:ascii="宋体" w:hAnsi="宋体"/>
                <w:szCs w:val="21"/>
              </w:rPr>
              <w:t>%</w:t>
            </w:r>
            <w:r w:rsidRPr="00997AFD">
              <w:rPr>
                <w:rFonts w:ascii="宋体" w:hAnsi="宋体" w:hint="eastAsia"/>
                <w:szCs w:val="21"/>
              </w:rPr>
              <w:t>）</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核查</w:t>
            </w:r>
          </w:p>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结果</w:t>
            </w: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备注</w:t>
            </w: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实际材料图</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张</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地质填图记录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点</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槽探地质编录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szCs w:val="21"/>
              </w:rPr>
              <w:t>m/</w:t>
            </w:r>
            <w:r w:rsidRPr="00997AFD">
              <w:rPr>
                <w:rFonts w:ascii="宋体" w:hAnsi="宋体" w:hint="eastAsia"/>
                <w:szCs w:val="21"/>
              </w:rPr>
              <w:t>条</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坑探地质编录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hAnsi="宋体"/>
                <w:szCs w:val="21"/>
              </w:rPr>
            </w:pPr>
            <w:r w:rsidRPr="00997AFD">
              <w:rPr>
                <w:rFonts w:ascii="宋体" w:hAnsi="宋体"/>
                <w:szCs w:val="21"/>
              </w:rPr>
              <w:t>m/</w:t>
            </w:r>
          </w:p>
        </w:tc>
        <w:tc>
          <w:tcPr>
            <w:tcW w:w="0" w:type="auto"/>
            <w:vAlign w:val="center"/>
          </w:tcPr>
          <w:p w:rsidR="00497067" w:rsidRPr="00997AFD" w:rsidRDefault="00497067" w:rsidP="00B63CD6">
            <w:pPr>
              <w:autoSpaceDE w:val="0"/>
              <w:autoSpaceDN w:val="0"/>
              <w:adjustRightInd w:val="0"/>
              <w:spacing w:line="440" w:lineRule="exact"/>
              <w:jc w:val="center"/>
              <w:rPr>
                <w:rFonts w:ascii="宋体" w:hAns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hAns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hAns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hAns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hAns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钻探地质编录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szCs w:val="21"/>
              </w:rPr>
              <w:t>m/</w:t>
            </w:r>
            <w:r w:rsidRPr="00997AFD">
              <w:rPr>
                <w:rFonts w:ascii="宋体" w:hAnsi="宋体" w:hint="eastAsia"/>
                <w:szCs w:val="21"/>
              </w:rPr>
              <w:t>孔</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水工环填图记录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点</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水工环工程编录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szCs w:val="21"/>
              </w:rPr>
              <w:t>m/</w:t>
            </w:r>
            <w:r w:rsidRPr="00997AFD">
              <w:rPr>
                <w:rFonts w:ascii="宋体" w:hAnsi="宋体" w:hint="eastAsia"/>
                <w:szCs w:val="21"/>
              </w:rPr>
              <w:t>孔</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基本分析样</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件</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其它样品</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件</w:t>
            </w:r>
            <w:r w:rsidRPr="00997AFD">
              <w:rPr>
                <w:rFonts w:ascii="宋体" w:hAnsi="宋体"/>
                <w:szCs w:val="21"/>
              </w:rPr>
              <w:t>/</w:t>
            </w:r>
            <w:r w:rsidRPr="00997AFD">
              <w:rPr>
                <w:rFonts w:ascii="宋体" w:hAnsi="宋体" w:hint="eastAsia"/>
                <w:szCs w:val="21"/>
              </w:rPr>
              <w:t>块</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选矿试验报告</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单工程矿体厚度、品位计算表</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项目设计书</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野外验收意见书</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份</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阶段工作小结</w:t>
            </w:r>
            <w:r w:rsidRPr="00997AFD">
              <w:rPr>
                <w:rFonts w:ascii="宋体" w:hAnsi="宋体"/>
                <w:szCs w:val="21"/>
              </w:rPr>
              <w:t>/</w:t>
            </w:r>
            <w:r w:rsidRPr="00997AFD">
              <w:rPr>
                <w:rFonts w:ascii="宋体" w:hAnsi="宋体" w:hint="eastAsia"/>
                <w:szCs w:val="21"/>
              </w:rPr>
              <w:t>报告</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矿山采选台帐记录</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开发利用方案</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13"/>
          <w:jc w:val="center"/>
        </w:trPr>
        <w:tc>
          <w:tcPr>
            <w:tcW w:w="3741" w:type="dxa"/>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矿山储量年报</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r w:rsidRPr="00997AFD">
              <w:rPr>
                <w:rFonts w:ascii="宋体" w:hAnsi="宋体" w:hint="eastAsia"/>
                <w:szCs w:val="21"/>
              </w:rPr>
              <w:t>本</w:t>
            </w: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0" w:type="auto"/>
            <w:vAlign w:val="center"/>
          </w:tcPr>
          <w:p w:rsidR="00497067" w:rsidRPr="00997AFD" w:rsidRDefault="00497067" w:rsidP="00B63CD6">
            <w:pPr>
              <w:autoSpaceDE w:val="0"/>
              <w:autoSpaceDN w:val="0"/>
              <w:adjustRightInd w:val="0"/>
              <w:spacing w:line="440" w:lineRule="exact"/>
              <w:jc w:val="center"/>
              <w:rPr>
                <w:rFonts w:ascii="宋体"/>
                <w:szCs w:val="21"/>
              </w:rPr>
            </w:pPr>
          </w:p>
        </w:tc>
        <w:tc>
          <w:tcPr>
            <w:tcW w:w="975" w:type="dxa"/>
            <w:vAlign w:val="center"/>
          </w:tcPr>
          <w:p w:rsidR="00497067" w:rsidRPr="00997AFD" w:rsidRDefault="00497067" w:rsidP="00B63CD6">
            <w:pPr>
              <w:autoSpaceDE w:val="0"/>
              <w:autoSpaceDN w:val="0"/>
              <w:adjustRightInd w:val="0"/>
              <w:spacing w:line="440" w:lineRule="exact"/>
              <w:jc w:val="center"/>
              <w:rPr>
                <w:rFonts w:ascii="宋体"/>
                <w:szCs w:val="21"/>
              </w:rPr>
            </w:pPr>
          </w:p>
        </w:tc>
      </w:tr>
      <w:tr w:rsidR="00497067" w:rsidRPr="007F5E71" w:rsidTr="00A62A08">
        <w:trPr>
          <w:cantSplit/>
          <w:trHeight w:val="1502"/>
          <w:jc w:val="center"/>
        </w:trPr>
        <w:tc>
          <w:tcPr>
            <w:tcW w:w="8753" w:type="dxa"/>
            <w:gridSpan w:val="7"/>
            <w:vAlign w:val="center"/>
          </w:tcPr>
          <w:p w:rsidR="00497067" w:rsidRPr="00997AFD" w:rsidRDefault="00497067" w:rsidP="00A62A08">
            <w:pPr>
              <w:widowControl/>
              <w:spacing w:line="400" w:lineRule="exact"/>
              <w:rPr>
                <w:color w:val="000000"/>
                <w:kern w:val="0"/>
                <w:szCs w:val="21"/>
              </w:rPr>
            </w:pPr>
            <w:r w:rsidRPr="00997AFD">
              <w:rPr>
                <w:rFonts w:hAnsi="宋体" w:hint="eastAsia"/>
                <w:color w:val="000000"/>
                <w:kern w:val="0"/>
                <w:szCs w:val="21"/>
              </w:rPr>
              <w:t>注：核查结果填写与报告描述</w:t>
            </w:r>
            <w:r w:rsidRPr="00997AFD">
              <w:rPr>
                <w:color w:val="000000"/>
                <w:kern w:val="0"/>
                <w:szCs w:val="21"/>
              </w:rPr>
              <w:t>“</w:t>
            </w:r>
            <w:r w:rsidRPr="00997AFD">
              <w:rPr>
                <w:rFonts w:hAnsi="宋体" w:hint="eastAsia"/>
                <w:color w:val="000000"/>
                <w:kern w:val="0"/>
                <w:szCs w:val="21"/>
              </w:rPr>
              <w:t>一致</w:t>
            </w:r>
            <w:r w:rsidRPr="00997AFD">
              <w:rPr>
                <w:color w:val="000000"/>
                <w:kern w:val="0"/>
                <w:szCs w:val="21"/>
              </w:rPr>
              <w:t>”</w:t>
            </w:r>
            <w:r w:rsidRPr="00997AFD">
              <w:rPr>
                <w:rFonts w:hAnsi="宋体" w:hint="eastAsia"/>
                <w:color w:val="000000"/>
                <w:kern w:val="0"/>
                <w:szCs w:val="21"/>
              </w:rPr>
              <w:t>或</w:t>
            </w:r>
            <w:r w:rsidRPr="00997AFD">
              <w:rPr>
                <w:color w:val="000000"/>
                <w:kern w:val="0"/>
                <w:szCs w:val="21"/>
              </w:rPr>
              <w:t>“</w:t>
            </w:r>
            <w:r w:rsidRPr="00997AFD">
              <w:rPr>
                <w:rFonts w:hAnsi="宋体" w:hint="eastAsia"/>
                <w:color w:val="000000"/>
                <w:kern w:val="0"/>
                <w:szCs w:val="21"/>
              </w:rPr>
              <w:t>不一致</w:t>
            </w:r>
            <w:r w:rsidRPr="00997AFD">
              <w:rPr>
                <w:color w:val="000000"/>
                <w:kern w:val="0"/>
                <w:szCs w:val="21"/>
              </w:rPr>
              <w:t>”</w:t>
            </w:r>
            <w:r w:rsidRPr="00997AFD">
              <w:rPr>
                <w:rFonts w:hAnsi="宋体" w:hint="eastAsia"/>
                <w:color w:val="000000"/>
                <w:kern w:val="0"/>
                <w:szCs w:val="21"/>
              </w:rPr>
              <w:t>；抽查比例：填图记录、槽坑钻编录不少于</w:t>
            </w:r>
            <w:r w:rsidRPr="00997AFD">
              <w:rPr>
                <w:color w:val="000000"/>
                <w:kern w:val="0"/>
                <w:szCs w:val="21"/>
              </w:rPr>
              <w:t>30%</w:t>
            </w:r>
            <w:r w:rsidRPr="00997AFD">
              <w:rPr>
                <w:rFonts w:hAnsi="宋体" w:hint="eastAsia"/>
                <w:color w:val="000000"/>
                <w:kern w:val="0"/>
                <w:szCs w:val="21"/>
              </w:rPr>
              <w:t>，其他项目</w:t>
            </w:r>
            <w:r w:rsidRPr="00997AFD">
              <w:rPr>
                <w:color w:val="000000"/>
                <w:kern w:val="0"/>
                <w:szCs w:val="21"/>
              </w:rPr>
              <w:t>80%</w:t>
            </w:r>
            <w:r w:rsidRPr="00997AFD">
              <w:rPr>
                <w:rFonts w:hAnsi="宋体" w:hint="eastAsia"/>
                <w:color w:val="000000"/>
                <w:kern w:val="0"/>
                <w:szCs w:val="21"/>
              </w:rPr>
              <w:t>。采矿权核实报告应核查矿山采选台帐记录、</w:t>
            </w:r>
            <w:r w:rsidRPr="00997AFD">
              <w:rPr>
                <w:rFonts w:hAnsi="宋体" w:hint="eastAsia"/>
                <w:szCs w:val="21"/>
              </w:rPr>
              <w:t>开发利用方案、</w:t>
            </w:r>
            <w:r w:rsidRPr="00997AFD">
              <w:rPr>
                <w:rFonts w:hAnsi="宋体" w:hint="eastAsia"/>
                <w:color w:val="000000"/>
                <w:kern w:val="0"/>
                <w:szCs w:val="21"/>
              </w:rPr>
              <w:t>矿山储量年报，探矿权可不填写。</w:t>
            </w:r>
          </w:p>
        </w:tc>
      </w:tr>
    </w:tbl>
    <w:p w:rsidR="00497067" w:rsidRPr="00997AFD" w:rsidRDefault="00497067" w:rsidP="00497067">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四、工作部署、工程布置合理性</w:t>
      </w:r>
    </w:p>
    <w:p w:rsidR="00497067" w:rsidRPr="00997AFD" w:rsidRDefault="00497067" w:rsidP="00F417B6">
      <w:pPr>
        <w:autoSpaceDE w:val="0"/>
        <w:autoSpaceDN w:val="0"/>
        <w:spacing w:line="620" w:lineRule="exact"/>
        <w:ind w:firstLineChars="200" w:firstLine="31680"/>
        <w:outlineLvl w:val="0"/>
        <w:rPr>
          <w:rFonts w:ascii="仿宋" w:eastAsia="仿宋" w:hAnsi="仿宋"/>
          <w:sz w:val="32"/>
          <w:szCs w:val="32"/>
        </w:rPr>
      </w:pPr>
      <w:r w:rsidRPr="00997AFD">
        <w:rPr>
          <w:rFonts w:ascii="仿宋" w:eastAsia="仿宋" w:hAnsi="仿宋" w:hint="eastAsia"/>
          <w:sz w:val="32"/>
          <w:szCs w:val="32"/>
        </w:rPr>
        <w:t>工作部署及工程布置的合规合理性，参与资源储量估算工程质量是否合格，矿床控制程度是否达本勘查阶段要求。</w:t>
      </w:r>
    </w:p>
    <w:p w:rsidR="00497067" w:rsidRPr="00997AFD" w:rsidRDefault="00497067" w:rsidP="00F417B6">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五、矿床研究程度</w:t>
      </w:r>
    </w:p>
    <w:p w:rsidR="00497067" w:rsidRPr="00997AFD" w:rsidRDefault="00497067" w:rsidP="00F417B6">
      <w:pPr>
        <w:autoSpaceDE w:val="0"/>
        <w:autoSpaceDN w:val="0"/>
        <w:spacing w:line="620" w:lineRule="exact"/>
        <w:ind w:firstLineChars="200" w:firstLine="31680"/>
        <w:outlineLvl w:val="0"/>
        <w:rPr>
          <w:rFonts w:ascii="仿宋" w:eastAsia="仿宋" w:hAnsi="仿宋"/>
          <w:sz w:val="32"/>
          <w:szCs w:val="32"/>
        </w:rPr>
      </w:pPr>
      <w:r w:rsidRPr="00997AFD">
        <w:rPr>
          <w:rFonts w:ascii="仿宋" w:eastAsia="仿宋" w:hAnsi="仿宋" w:hint="eastAsia"/>
          <w:sz w:val="32"/>
          <w:szCs w:val="32"/>
        </w:rPr>
        <w:t>矿体对比连接依据是否充分、夹石圈定是否合理、构造对矿体破坏情况等；矿石的矿物成分、化学成分、矿石结构构造、矿石类型、矿物共生组合、伴生有益有害组分及含量是否与报告及有关资料描述一致。矿床研究程度是否达到本勘查阶段要求。</w:t>
      </w:r>
    </w:p>
    <w:p w:rsidR="00497067" w:rsidRPr="00997AFD" w:rsidRDefault="00497067" w:rsidP="00F417B6">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六、矿床开采技术条件</w:t>
      </w:r>
    </w:p>
    <w:p w:rsidR="00497067" w:rsidRPr="00997AFD" w:rsidRDefault="00497067" w:rsidP="00F417B6">
      <w:pPr>
        <w:autoSpaceDE w:val="0"/>
        <w:autoSpaceDN w:val="0"/>
        <w:spacing w:line="620" w:lineRule="exact"/>
        <w:ind w:firstLineChars="200" w:firstLine="31680"/>
        <w:outlineLvl w:val="0"/>
        <w:rPr>
          <w:rFonts w:ascii="仿宋" w:eastAsia="仿宋" w:hAnsi="仿宋"/>
          <w:sz w:val="32"/>
          <w:szCs w:val="32"/>
        </w:rPr>
      </w:pPr>
      <w:r w:rsidRPr="00997AFD">
        <w:rPr>
          <w:rFonts w:ascii="仿宋" w:eastAsia="仿宋" w:hAnsi="仿宋" w:hint="eastAsia"/>
          <w:sz w:val="32"/>
          <w:szCs w:val="32"/>
        </w:rPr>
        <w:t>矿床水文地质、工程地质、环境地质研究是否达到本勘查阶段要求。</w:t>
      </w:r>
    </w:p>
    <w:p w:rsidR="00497067" w:rsidRPr="00997AFD" w:rsidRDefault="00497067" w:rsidP="00F417B6">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七、矿石加工选冶性能</w:t>
      </w:r>
    </w:p>
    <w:p w:rsidR="00497067" w:rsidRPr="00997AFD" w:rsidRDefault="00497067" w:rsidP="00F417B6">
      <w:pPr>
        <w:autoSpaceDE w:val="0"/>
        <w:autoSpaceDN w:val="0"/>
        <w:spacing w:line="620" w:lineRule="exact"/>
        <w:ind w:firstLineChars="200" w:firstLine="31680"/>
        <w:outlineLvl w:val="0"/>
        <w:rPr>
          <w:rFonts w:ascii="仿宋" w:eastAsia="仿宋" w:hAnsi="仿宋" w:cs="仿宋"/>
          <w:sz w:val="32"/>
          <w:szCs w:val="32"/>
        </w:rPr>
      </w:pPr>
      <w:r w:rsidRPr="00997AFD">
        <w:rPr>
          <w:rFonts w:ascii="仿宋" w:eastAsia="仿宋" w:hAnsi="仿宋" w:cs="仿宋" w:hint="eastAsia"/>
          <w:sz w:val="32"/>
          <w:szCs w:val="32"/>
        </w:rPr>
        <w:t>是否进行了矿石选矿试验，试验大样采集是否具有代表性，采矿权应与矿山实际矿石加工选矿流程进行对比，是否为最佳流程。矿石加工选冶性能研究是否符合本勘查阶段要求。</w:t>
      </w:r>
    </w:p>
    <w:p w:rsidR="00497067" w:rsidRPr="00997AFD" w:rsidRDefault="00497067" w:rsidP="00F417B6">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八、综合评价</w:t>
      </w:r>
    </w:p>
    <w:p w:rsidR="00497067" w:rsidRPr="00997AFD" w:rsidRDefault="00497067" w:rsidP="00F417B6">
      <w:pPr>
        <w:autoSpaceDE w:val="0"/>
        <w:autoSpaceDN w:val="0"/>
        <w:spacing w:line="620" w:lineRule="exact"/>
        <w:ind w:firstLineChars="200" w:firstLine="31680"/>
        <w:outlineLvl w:val="0"/>
        <w:rPr>
          <w:rFonts w:ascii="仿宋" w:eastAsia="仿宋" w:hAnsi="仿宋" w:cs="仿宋"/>
          <w:sz w:val="32"/>
          <w:szCs w:val="32"/>
        </w:rPr>
      </w:pPr>
      <w:r w:rsidRPr="00997AFD">
        <w:rPr>
          <w:rFonts w:ascii="仿宋" w:eastAsia="仿宋" w:hAnsi="仿宋" w:cs="仿宋" w:hint="eastAsia"/>
          <w:sz w:val="32"/>
          <w:szCs w:val="32"/>
        </w:rPr>
        <w:t>是否对矿床共伴生有益有害组分进行了综合勘查评价。取得采矿权的矿山实际综合回收利用情况是符合设计指标，矿山生产“三率”是否达部公告“三率”最低指标。</w:t>
      </w:r>
    </w:p>
    <w:p w:rsidR="00497067" w:rsidRPr="00997AFD" w:rsidRDefault="00497067" w:rsidP="00F417B6">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九、存在问题与意见</w:t>
      </w:r>
    </w:p>
    <w:p w:rsidR="00497067" w:rsidRPr="00997AFD" w:rsidRDefault="00497067" w:rsidP="00F417B6">
      <w:pPr>
        <w:autoSpaceDE w:val="0"/>
        <w:autoSpaceDN w:val="0"/>
        <w:spacing w:line="620" w:lineRule="exact"/>
        <w:ind w:firstLineChars="200" w:firstLine="31680"/>
        <w:outlineLvl w:val="0"/>
        <w:rPr>
          <w:rFonts w:ascii="黑体" w:eastAsia="黑体" w:hAnsi="黑体" w:cs="黑体"/>
          <w:bCs/>
          <w:sz w:val="32"/>
          <w:szCs w:val="32"/>
        </w:rPr>
      </w:pPr>
      <w:r w:rsidRPr="00997AFD">
        <w:rPr>
          <w:rFonts w:ascii="黑体" w:eastAsia="黑体" w:hAnsi="黑体" w:cs="黑体" w:hint="eastAsia"/>
          <w:bCs/>
          <w:sz w:val="32"/>
          <w:szCs w:val="32"/>
        </w:rPr>
        <w:t>十、结论</w:t>
      </w:r>
    </w:p>
    <w:p w:rsidR="00497067" w:rsidRPr="00997AFD" w:rsidRDefault="00497067" w:rsidP="00F417B6">
      <w:pPr>
        <w:autoSpaceDE w:val="0"/>
        <w:autoSpaceDN w:val="0"/>
        <w:spacing w:line="62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经现场核查，</w:t>
      </w:r>
      <w:r w:rsidRPr="00997AFD">
        <w:rPr>
          <w:rFonts w:ascii="仿宋" w:eastAsia="仿宋" w:hAnsi="仿宋" w:cs="仿宋"/>
          <w:sz w:val="32"/>
          <w:szCs w:val="32"/>
        </w:rPr>
        <w:t>XXX</w:t>
      </w:r>
      <w:r w:rsidRPr="00997AFD">
        <w:rPr>
          <w:rFonts w:ascii="仿宋" w:eastAsia="仿宋" w:hAnsi="仿宋" w:cs="仿宋" w:hint="eastAsia"/>
          <w:sz w:val="32"/>
          <w:szCs w:val="32"/>
        </w:rPr>
        <w:t>报告及有关资料主要内容描述与核查结果一致，予以通过。</w:t>
      </w:r>
    </w:p>
    <w:p w:rsidR="00497067" w:rsidRPr="00997AFD" w:rsidRDefault="00497067" w:rsidP="00F417B6">
      <w:pPr>
        <w:autoSpaceDE w:val="0"/>
        <w:autoSpaceDN w:val="0"/>
        <w:spacing w:line="560" w:lineRule="exact"/>
        <w:ind w:firstLineChars="200" w:firstLine="31680"/>
        <w:rPr>
          <w:rFonts w:ascii="仿宋" w:eastAsia="仿宋" w:hAnsi="仿宋" w:cs="仿宋"/>
          <w:sz w:val="32"/>
          <w:szCs w:val="32"/>
        </w:rPr>
      </w:pP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核查专家组签名</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组长：</w:t>
      </w:r>
      <w:r w:rsidRPr="00997AFD">
        <w:rPr>
          <w:rFonts w:ascii="仿宋" w:eastAsia="仿宋" w:hAnsi="仿宋" w:cs="仿宋"/>
          <w:sz w:val="32"/>
          <w:szCs w:val="32"/>
        </w:rPr>
        <w:t>_________________</w:t>
      </w:r>
    </w:p>
    <w:p w:rsidR="00497067" w:rsidRPr="00997AFD" w:rsidRDefault="00497067" w:rsidP="00F417B6">
      <w:pPr>
        <w:spacing w:line="560" w:lineRule="exact"/>
        <w:ind w:firstLineChars="200" w:firstLine="31680"/>
        <w:rPr>
          <w:rFonts w:ascii="仿宋" w:eastAsia="仿宋" w:hAnsi="仿宋" w:cs="仿宋"/>
          <w:sz w:val="32"/>
          <w:szCs w:val="32"/>
        </w:rPr>
      </w:pPr>
      <w:r w:rsidRPr="00997AFD">
        <w:rPr>
          <w:rFonts w:ascii="仿宋" w:eastAsia="仿宋" w:hAnsi="仿宋" w:cs="仿宋" w:hint="eastAsia"/>
          <w:sz w:val="32"/>
          <w:szCs w:val="32"/>
        </w:rPr>
        <w:t>成员：</w:t>
      </w:r>
      <w:r w:rsidRPr="00997AFD">
        <w:rPr>
          <w:rFonts w:ascii="仿宋" w:eastAsia="仿宋" w:hAnsi="仿宋" w:cs="仿宋"/>
          <w:sz w:val="32"/>
          <w:szCs w:val="32"/>
        </w:rPr>
        <w:t>_________________</w:t>
      </w:r>
      <w:r w:rsidRPr="00997AFD">
        <w:rPr>
          <w:rFonts w:ascii="仿宋" w:eastAsia="仿宋" w:hAnsi="仿宋" w:cs="仿宋" w:hint="eastAsia"/>
          <w:sz w:val="32"/>
          <w:szCs w:val="32"/>
        </w:rPr>
        <w:t>、</w:t>
      </w:r>
      <w:r w:rsidRPr="00997AFD">
        <w:rPr>
          <w:rFonts w:ascii="仿宋" w:eastAsia="仿宋" w:hAnsi="仿宋" w:cs="仿宋"/>
          <w:sz w:val="32"/>
          <w:szCs w:val="32"/>
        </w:rPr>
        <w:t>__________________</w:t>
      </w:r>
    </w:p>
    <w:p w:rsidR="00497067" w:rsidRPr="00997AFD" w:rsidRDefault="00497067" w:rsidP="00997AFD">
      <w:pPr>
        <w:spacing w:line="560" w:lineRule="exact"/>
        <w:ind w:right="-30"/>
        <w:rPr>
          <w:rFonts w:ascii="仿宋" w:eastAsia="仿宋" w:hAnsi="仿宋" w:cs="仿宋"/>
          <w:sz w:val="32"/>
          <w:szCs w:val="32"/>
        </w:rPr>
      </w:pPr>
    </w:p>
    <w:p w:rsidR="00497067" w:rsidRPr="00997AFD" w:rsidRDefault="00497067" w:rsidP="00F417B6">
      <w:pPr>
        <w:spacing w:line="560" w:lineRule="exact"/>
        <w:ind w:left="31680" w:right="-30" w:hangingChars="1900" w:firstLine="31680"/>
        <w:rPr>
          <w:rFonts w:ascii="仿宋" w:eastAsia="仿宋" w:hAnsi="仿宋" w:cs="仿宋"/>
          <w:sz w:val="32"/>
          <w:szCs w:val="32"/>
        </w:rPr>
      </w:pPr>
      <w:r w:rsidRPr="00997AFD">
        <w:rPr>
          <w:rFonts w:ascii="仿宋" w:eastAsia="仿宋" w:hAnsi="仿宋" w:cs="仿宋"/>
          <w:sz w:val="32"/>
          <w:szCs w:val="32"/>
        </w:rPr>
        <w:t xml:space="preserve">                                                          </w:t>
      </w:r>
      <w:r w:rsidRPr="00997AFD">
        <w:rPr>
          <w:rFonts w:ascii="仿宋" w:eastAsia="仿宋" w:hAnsi="仿宋" w:cs="仿宋" w:hint="eastAsia"/>
          <w:sz w:val="32"/>
          <w:szCs w:val="32"/>
        </w:rPr>
        <w:t>年</w:t>
      </w:r>
      <w:r w:rsidRPr="00997AFD">
        <w:rPr>
          <w:rFonts w:ascii="仿宋" w:eastAsia="仿宋" w:hAnsi="仿宋" w:cs="仿宋"/>
          <w:sz w:val="32"/>
          <w:szCs w:val="32"/>
        </w:rPr>
        <w:t xml:space="preserve">  </w:t>
      </w:r>
      <w:r w:rsidRPr="00997AFD">
        <w:rPr>
          <w:rFonts w:ascii="仿宋" w:eastAsia="仿宋" w:hAnsi="仿宋" w:cs="仿宋" w:hint="eastAsia"/>
          <w:sz w:val="32"/>
          <w:szCs w:val="32"/>
        </w:rPr>
        <w:t>月</w:t>
      </w:r>
      <w:r w:rsidRPr="00997AFD">
        <w:rPr>
          <w:rFonts w:ascii="仿宋" w:eastAsia="仿宋" w:hAnsi="仿宋" w:cs="仿宋"/>
          <w:sz w:val="32"/>
          <w:szCs w:val="32"/>
        </w:rPr>
        <w:t xml:space="preserve">  </w:t>
      </w:r>
      <w:r w:rsidRPr="00997AFD">
        <w:rPr>
          <w:rFonts w:ascii="仿宋" w:eastAsia="仿宋" w:hAnsi="仿宋" w:cs="仿宋" w:hint="eastAsia"/>
          <w:sz w:val="32"/>
          <w:szCs w:val="32"/>
        </w:rPr>
        <w:t>日</w:t>
      </w:r>
    </w:p>
    <w:p w:rsidR="00497067" w:rsidRPr="00997AFD" w:rsidRDefault="00497067" w:rsidP="00997AFD">
      <w:pPr>
        <w:spacing w:line="560" w:lineRule="exact"/>
        <w:rPr>
          <w:rFonts w:ascii="仿宋" w:eastAsia="仿宋" w:hAnsi="仿宋" w:cs="仿宋"/>
          <w:sz w:val="32"/>
          <w:szCs w:val="32"/>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Pr="00997AFD" w:rsidRDefault="00497067" w:rsidP="00997AFD">
      <w:pPr>
        <w:wordWrap w:val="0"/>
        <w:spacing w:line="560" w:lineRule="exact"/>
        <w:ind w:right="1280"/>
        <w:rPr>
          <w:rFonts w:ascii="仿宋_GB2312"/>
          <w:sz w:val="24"/>
          <w:szCs w:val="24"/>
        </w:rPr>
      </w:pPr>
    </w:p>
    <w:p w:rsidR="00497067" w:rsidRDefault="00497067"/>
    <w:sectPr w:rsidR="00497067" w:rsidSect="00D00C85">
      <w:footerReference w:type="even" r:id="rId6"/>
      <w:footerReference w:type="default" r:id="rId7"/>
      <w:pgSz w:w="11906" w:h="16838" w:code="9"/>
      <w:pgMar w:top="2098" w:right="1531" w:bottom="1871" w:left="1588" w:header="851" w:footer="1134" w:gutter="0"/>
      <w:pgNumType w:fmt="numberInDash" w:start="1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67" w:rsidRDefault="00497067" w:rsidP="00997AFD">
      <w:r>
        <w:separator/>
      </w:r>
    </w:p>
  </w:endnote>
  <w:endnote w:type="continuationSeparator" w:id="0">
    <w:p w:rsidR="00497067" w:rsidRDefault="00497067" w:rsidP="0099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67" w:rsidRPr="00D00C85" w:rsidRDefault="00497067" w:rsidP="003E4EC0">
    <w:pPr>
      <w:pStyle w:val="Footer"/>
      <w:jc w:val="both"/>
      <w:rPr>
        <w:rFonts w:ascii="宋体"/>
        <w:sz w:val="28"/>
        <w:szCs w:val="28"/>
      </w:rPr>
    </w:pPr>
    <w:r w:rsidRPr="00D00C85">
      <w:rPr>
        <w:rFonts w:ascii="宋体" w:hAnsi="宋体"/>
        <w:kern w:val="0"/>
        <w:sz w:val="28"/>
        <w:szCs w:val="28"/>
      </w:rPr>
      <w:t xml:space="preserve"> </w:t>
    </w:r>
    <w:r w:rsidRPr="00D00C85">
      <w:rPr>
        <w:rFonts w:ascii="宋体" w:hAnsi="宋体"/>
        <w:kern w:val="0"/>
        <w:sz w:val="28"/>
        <w:szCs w:val="28"/>
      </w:rPr>
      <w:fldChar w:fldCharType="begin"/>
    </w:r>
    <w:r w:rsidRPr="00D00C85">
      <w:rPr>
        <w:rFonts w:ascii="宋体" w:hAnsi="宋体"/>
        <w:kern w:val="0"/>
        <w:sz w:val="28"/>
        <w:szCs w:val="28"/>
      </w:rPr>
      <w:instrText xml:space="preserve"> PAGE </w:instrText>
    </w:r>
    <w:r w:rsidRPr="00D00C85">
      <w:rPr>
        <w:rFonts w:ascii="宋体" w:hAnsi="宋体"/>
        <w:kern w:val="0"/>
        <w:sz w:val="28"/>
        <w:szCs w:val="28"/>
      </w:rPr>
      <w:fldChar w:fldCharType="separate"/>
    </w:r>
    <w:r>
      <w:rPr>
        <w:rFonts w:ascii="宋体" w:hAnsi="宋体"/>
        <w:noProof/>
        <w:kern w:val="0"/>
        <w:sz w:val="28"/>
        <w:szCs w:val="28"/>
      </w:rPr>
      <w:t>- 16 -</w:t>
    </w:r>
    <w:r w:rsidRPr="00D00C85">
      <w:rPr>
        <w:rFonts w:ascii="宋体" w:hAnsi="宋体"/>
        <w:kern w:val="0"/>
        <w:sz w:val="28"/>
        <w:szCs w:val="28"/>
      </w:rPr>
      <w:fldChar w:fldCharType="end"/>
    </w:r>
    <w:r>
      <w:rPr>
        <w:rFonts w:ascii="宋体" w:hAnsi="宋体"/>
        <w:kern w:val="0"/>
        <w:sz w:val="28"/>
        <w:szCs w:val="28"/>
      </w:rPr>
      <w:t xml:space="preserve"> </w:t>
    </w:r>
    <w:r w:rsidRPr="00D00C85">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67" w:rsidRDefault="00497067" w:rsidP="003E4EC0">
    <w:pPr>
      <w:pStyle w:val="Footer"/>
      <w:ind w:firstLineChars="50" w:firstLine="31680"/>
      <w:jc w:val="right"/>
    </w:pPr>
    <w:r w:rsidRPr="007F5E71">
      <w:rPr>
        <w:rFonts w:ascii="宋体" w:hAnsi="宋体"/>
        <w:sz w:val="28"/>
        <w:szCs w:val="28"/>
      </w:rPr>
      <w:fldChar w:fldCharType="begin"/>
    </w:r>
    <w:r w:rsidRPr="007F5E71">
      <w:rPr>
        <w:rFonts w:ascii="宋体" w:hAnsi="宋体"/>
        <w:sz w:val="28"/>
        <w:szCs w:val="28"/>
      </w:rPr>
      <w:instrText>PAGE   \* MERGEFORMAT</w:instrText>
    </w:r>
    <w:r w:rsidRPr="007F5E71">
      <w:rPr>
        <w:rFonts w:ascii="宋体" w:hAnsi="宋体"/>
        <w:sz w:val="28"/>
        <w:szCs w:val="28"/>
      </w:rPr>
      <w:fldChar w:fldCharType="separate"/>
    </w:r>
    <w:r w:rsidRPr="006275D9">
      <w:rPr>
        <w:rFonts w:ascii="宋体"/>
        <w:noProof/>
        <w:sz w:val="28"/>
        <w:szCs w:val="28"/>
        <w:lang w:val="zh-CN"/>
      </w:rPr>
      <w:t>-</w:t>
    </w:r>
    <w:r>
      <w:rPr>
        <w:rFonts w:ascii="宋体" w:hAnsi="宋体"/>
        <w:noProof/>
        <w:sz w:val="28"/>
        <w:szCs w:val="28"/>
      </w:rPr>
      <w:t xml:space="preserve"> 15 -</w:t>
    </w:r>
    <w:r w:rsidRPr="007F5E7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67" w:rsidRDefault="00497067" w:rsidP="00997AFD">
      <w:r>
        <w:separator/>
      </w:r>
    </w:p>
  </w:footnote>
  <w:footnote w:type="continuationSeparator" w:id="0">
    <w:p w:rsidR="00497067" w:rsidRDefault="00497067" w:rsidP="00997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B2A"/>
    <w:rsid w:val="000C4153"/>
    <w:rsid w:val="00302DC3"/>
    <w:rsid w:val="003E4EC0"/>
    <w:rsid w:val="004157FA"/>
    <w:rsid w:val="004941FA"/>
    <w:rsid w:val="00497067"/>
    <w:rsid w:val="006275D9"/>
    <w:rsid w:val="006B59D8"/>
    <w:rsid w:val="007F5E71"/>
    <w:rsid w:val="00955D71"/>
    <w:rsid w:val="00997AFD"/>
    <w:rsid w:val="009C6D1B"/>
    <w:rsid w:val="00A62A08"/>
    <w:rsid w:val="00AA2EDB"/>
    <w:rsid w:val="00B63CD6"/>
    <w:rsid w:val="00B73B2A"/>
    <w:rsid w:val="00BB74EC"/>
    <w:rsid w:val="00CF3F18"/>
    <w:rsid w:val="00D00C85"/>
    <w:rsid w:val="00F417B6"/>
    <w:rsid w:val="00F9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7A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7AFD"/>
    <w:rPr>
      <w:sz w:val="18"/>
    </w:rPr>
  </w:style>
  <w:style w:type="paragraph" w:styleId="Footer">
    <w:name w:val="footer"/>
    <w:basedOn w:val="Normal"/>
    <w:link w:val="FooterChar"/>
    <w:uiPriority w:val="99"/>
    <w:rsid w:val="00997A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7AF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1192</Words>
  <Characters>1205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田戈</dc:creator>
  <cp:keywords/>
  <dc:description/>
  <cp:lastModifiedBy>玛依努尔&amp;#183;米吉提</cp:lastModifiedBy>
  <cp:revision>9</cp:revision>
  <cp:lastPrinted>2020-09-02T08:43:00Z</cp:lastPrinted>
  <dcterms:created xsi:type="dcterms:W3CDTF">2012-01-07T22:21:00Z</dcterms:created>
  <dcterms:modified xsi:type="dcterms:W3CDTF">2020-09-02T08:44:00Z</dcterms:modified>
</cp:coreProperties>
</file>