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小标宋简体" w:hAnsi="宋体-方正超大字符集" w:eastAsia="方正小标宋简体" w:cs="宋体-方正超大字符集"/>
          <w:b/>
          <w:bCs/>
          <w:sz w:val="44"/>
          <w:szCs w:val="44"/>
        </w:rPr>
      </w:pPr>
      <w:bookmarkStart w:id="0" w:name="_GoBack"/>
      <w:bookmarkEnd w:id="0"/>
    </w:p>
    <w:p>
      <w:pPr>
        <w:jc w:val="center"/>
        <w:rPr>
          <w:rFonts w:ascii="方正小标宋简体" w:hAnsi="宋体-方正超大字符集" w:eastAsia="方正小标宋简体" w:cs="宋体-方正超大字符集"/>
          <w:b/>
          <w:bCs/>
          <w:sz w:val="44"/>
          <w:szCs w:val="44"/>
        </w:rPr>
      </w:pPr>
    </w:p>
    <w:p>
      <w:pPr>
        <w:spacing w:line="960" w:lineRule="auto"/>
        <w:jc w:val="center"/>
        <w:rPr>
          <w:rFonts w:ascii="方正小标宋简体" w:hAnsi="宋体-方正超大字符集" w:eastAsia="方正小标宋简体" w:cs="宋体-方正超大字符集"/>
          <w:b/>
          <w:bCs/>
          <w:sz w:val="44"/>
          <w:szCs w:val="44"/>
        </w:rPr>
      </w:pPr>
    </w:p>
    <w:p>
      <w:pPr>
        <w:spacing w:line="960" w:lineRule="auto"/>
        <w:jc w:val="center"/>
        <w:rPr>
          <w:rFonts w:ascii="方正小标宋简体" w:hAnsi="宋体-方正超大字符集" w:eastAsia="方正小标宋简体" w:cs="宋体-方正超大字符集"/>
          <w:b/>
          <w:bCs/>
          <w:sz w:val="52"/>
          <w:szCs w:val="52"/>
        </w:rPr>
      </w:pPr>
      <w:r>
        <w:rPr>
          <w:rFonts w:hint="eastAsia" w:ascii="方正小标宋简体" w:hAnsi="宋体-方正超大字符集" w:eastAsia="方正小标宋简体" w:cs="宋体-方正超大字符集"/>
          <w:b/>
          <w:bCs/>
          <w:sz w:val="52"/>
          <w:szCs w:val="52"/>
        </w:rPr>
        <w:t>新疆维吾尔自治区地质勘查基金项目管理中心</w:t>
      </w:r>
    </w:p>
    <w:p>
      <w:pPr>
        <w:spacing w:line="960" w:lineRule="auto"/>
        <w:jc w:val="center"/>
        <w:rPr>
          <w:rFonts w:ascii="方正小标宋简体" w:hAnsi="宋体-方正超大字符集" w:eastAsia="方正小标宋简体" w:cs="宋体-方正超大字符集"/>
          <w:b/>
          <w:bCs/>
          <w:sz w:val="52"/>
          <w:szCs w:val="52"/>
        </w:rPr>
      </w:pPr>
      <w:r>
        <w:rPr>
          <w:rFonts w:hint="eastAsia" w:ascii="方正小标宋简体" w:hAnsi="宋体-方正超大字符集" w:eastAsia="方正小标宋简体" w:cs="宋体-方正超大字符集"/>
          <w:b/>
          <w:bCs/>
          <w:sz w:val="52"/>
          <w:szCs w:val="52"/>
        </w:rPr>
        <w:t>20</w:t>
      </w:r>
      <w:r>
        <w:rPr>
          <w:rFonts w:ascii="方正小标宋简体" w:hAnsi="宋体-方正超大字符集" w:eastAsia="方正小标宋简体" w:cs="宋体-方正超大字符集"/>
          <w:b/>
          <w:bCs/>
          <w:sz w:val="52"/>
          <w:szCs w:val="52"/>
        </w:rPr>
        <w:t>20</w:t>
      </w:r>
      <w:r>
        <w:rPr>
          <w:rFonts w:hint="eastAsia" w:ascii="方正小标宋简体" w:hAnsi="宋体-方正超大字符集" w:eastAsia="方正小标宋简体" w:cs="宋体-方正超大字符集"/>
          <w:b/>
          <w:bCs/>
          <w:sz w:val="52"/>
          <w:szCs w:val="52"/>
        </w:rPr>
        <w:t>年部门预算公开</w:t>
      </w:r>
    </w:p>
    <w:p>
      <w:pPr>
        <w:spacing w:line="720" w:lineRule="auto"/>
        <w:jc w:val="center"/>
        <w:rPr>
          <w:rFonts w:ascii="宋体-方正超大字符集" w:hAnsi="宋体-方正超大字符集" w:eastAsia="宋体-方正超大字符集" w:cs="宋体-方正超大字符集"/>
          <w:b/>
          <w:bCs/>
          <w:sz w:val="36"/>
          <w:szCs w:val="36"/>
        </w:rPr>
      </w:pPr>
    </w:p>
    <w:p>
      <w:pPr>
        <w:spacing w:line="720" w:lineRule="auto"/>
        <w:jc w:val="center"/>
        <w:rPr>
          <w:rFonts w:ascii="宋体-方正超大字符集" w:hAnsi="宋体-方正超大字符集" w:eastAsia="宋体-方正超大字符集" w:cs="宋体-方正超大字符集"/>
          <w:b/>
          <w:bCs/>
          <w:sz w:val="36"/>
          <w:szCs w:val="36"/>
        </w:rPr>
      </w:pPr>
    </w:p>
    <w:p>
      <w:pPr>
        <w:jc w:val="center"/>
        <w:rPr>
          <w:rFonts w:ascii="宋体-方正超大字符集" w:hAnsi="宋体-方正超大字符集" w:eastAsia="宋体-方正超大字符集" w:cs="宋体-方正超大字符集"/>
          <w:b/>
          <w:bCs/>
          <w:sz w:val="36"/>
          <w:szCs w:val="36"/>
        </w:rPr>
      </w:pPr>
    </w:p>
    <w:p>
      <w:pPr>
        <w:jc w:val="center"/>
        <w:rPr>
          <w:rFonts w:ascii="宋体-方正超大字符集" w:hAnsi="宋体-方正超大字符集" w:eastAsia="宋体-方正超大字符集" w:cs="宋体-方正超大字符集"/>
          <w:b/>
          <w:bCs/>
          <w:sz w:val="36"/>
          <w:szCs w:val="36"/>
        </w:rPr>
      </w:pPr>
    </w:p>
    <w:p>
      <w:pPr>
        <w:jc w:val="center"/>
        <w:rPr>
          <w:rFonts w:ascii="宋体-方正超大字符集" w:hAnsi="宋体-方正超大字符集" w:eastAsia="宋体-方正超大字符集" w:cs="宋体-方正超大字符集"/>
          <w:b/>
          <w:bCs/>
          <w:sz w:val="36"/>
          <w:szCs w:val="36"/>
        </w:rPr>
      </w:pPr>
    </w:p>
    <w:p>
      <w:pPr>
        <w:jc w:val="center"/>
        <w:rPr>
          <w:rFonts w:ascii="宋体-方正超大字符集" w:hAnsi="宋体-方正超大字符集" w:eastAsia="宋体-方正超大字符集" w:cs="宋体-方正超大字符集"/>
          <w:b/>
          <w:bCs/>
          <w:sz w:val="36"/>
          <w:szCs w:val="36"/>
        </w:rPr>
      </w:pPr>
    </w:p>
    <w:p>
      <w:pPr>
        <w:jc w:val="center"/>
        <w:rPr>
          <w:rFonts w:ascii="宋体-方正超大字符集" w:hAnsi="宋体-方正超大字符集" w:eastAsia="宋体-方正超大字符集" w:cs="宋体-方正超大字符集"/>
          <w:b/>
          <w:bCs/>
          <w:sz w:val="36"/>
          <w:szCs w:val="36"/>
        </w:rPr>
      </w:pPr>
    </w:p>
    <w:p>
      <w:pPr>
        <w:jc w:val="center"/>
        <w:rPr>
          <w:rFonts w:ascii="宋体-方正超大字符集" w:hAnsi="宋体-方正超大字符集" w:eastAsia="宋体-方正超大字符集" w:cs="宋体-方正超大字符集"/>
          <w:b/>
          <w:bCs/>
          <w:sz w:val="36"/>
          <w:szCs w:val="36"/>
        </w:rPr>
      </w:pPr>
    </w:p>
    <w:p>
      <w:pPr>
        <w:jc w:val="center"/>
        <w:rPr>
          <w:rFonts w:ascii="宋体-方正超大字符集" w:hAnsi="宋体-方正超大字符集" w:eastAsia="宋体-方正超大字符集" w:cs="宋体-方正超大字符集"/>
          <w:b/>
          <w:bCs/>
          <w:sz w:val="52"/>
          <w:szCs w:val="52"/>
        </w:rPr>
      </w:pPr>
      <w:r>
        <w:rPr>
          <w:rFonts w:hint="eastAsia" w:ascii="宋体-方正超大字符集" w:hAnsi="宋体-方正超大字符集" w:eastAsia="宋体-方正超大字符集" w:cs="宋体-方正超大字符集"/>
          <w:b/>
          <w:bCs/>
          <w:sz w:val="52"/>
          <w:szCs w:val="52"/>
        </w:rPr>
        <w:t>20</w:t>
      </w:r>
      <w:r>
        <w:rPr>
          <w:rFonts w:ascii="宋体-方正超大字符集" w:hAnsi="宋体-方正超大字符集" w:eastAsia="宋体-方正超大字符集" w:cs="宋体-方正超大字符集"/>
          <w:b/>
          <w:bCs/>
          <w:sz w:val="52"/>
          <w:szCs w:val="52"/>
        </w:rPr>
        <w:t>20</w:t>
      </w:r>
      <w:r>
        <w:rPr>
          <w:rFonts w:hint="eastAsia" w:ascii="宋体-方正超大字符集" w:hAnsi="宋体-方正超大字符集" w:eastAsia="宋体-方正超大字符集" w:cs="宋体-方正超大字符集"/>
          <w:b/>
          <w:bCs/>
          <w:sz w:val="52"/>
          <w:szCs w:val="52"/>
        </w:rPr>
        <w:t>年1月</w:t>
      </w:r>
    </w:p>
    <w:p>
      <w:pPr>
        <w:jc w:val="center"/>
        <w:rPr>
          <w:rFonts w:ascii="宋体-方正超大字符集" w:hAnsi="宋体-方正超大字符集" w:eastAsia="宋体-方正超大字符集" w:cs="宋体-方正超大字符集"/>
          <w:b/>
          <w:bCs/>
          <w:sz w:val="52"/>
          <w:szCs w:val="52"/>
        </w:rPr>
      </w:pPr>
    </w:p>
    <w:p>
      <w:pPr>
        <w:rPr>
          <w:rFonts w:ascii="宋体-方正超大字符集" w:hAnsi="宋体-方正超大字符集" w:eastAsia="宋体-方正超大字符集" w:cs="宋体-方正超大字符集"/>
          <w:b/>
          <w:bCs/>
          <w:sz w:val="36"/>
          <w:szCs w:val="36"/>
        </w:rPr>
      </w:pPr>
    </w:p>
    <w:p>
      <w:pPr>
        <w:rPr>
          <w:rFonts w:ascii="宋体-方正超大字符集" w:hAnsi="宋体-方正超大字符集" w:eastAsia="宋体-方正超大字符集" w:cs="宋体-方正超大字符集"/>
          <w:b/>
          <w:bCs/>
          <w:sz w:val="36"/>
          <w:szCs w:val="36"/>
        </w:rPr>
      </w:pPr>
    </w:p>
    <w:p>
      <w:pPr>
        <w:spacing w:line="500" w:lineRule="exact"/>
        <w:jc w:val="center"/>
        <w:rPr>
          <w:b/>
          <w:bCs/>
          <w:sz w:val="44"/>
          <w:szCs w:val="44"/>
        </w:rPr>
      </w:pPr>
      <w:r>
        <w:rPr>
          <w:rFonts w:hint="eastAsia" w:ascii="宋体-方正超大字符集" w:hAnsi="宋体-方正超大字符集" w:eastAsia="宋体-方正超大字符集" w:cs="宋体-方正超大字符集"/>
          <w:b/>
          <w:bCs/>
          <w:sz w:val="36"/>
          <w:szCs w:val="36"/>
        </w:rPr>
        <w:t>目录</w:t>
      </w:r>
    </w:p>
    <w:p>
      <w:pPr>
        <w:spacing w:line="500" w:lineRule="exact"/>
        <w:ind w:firstLine="640" w:firstLineChars="200"/>
        <w:rPr>
          <w:rFonts w:ascii="仿宋_GB2312" w:hAnsi="仿宋_GB2312" w:eastAsia="仿宋_GB2312" w:cs="仿宋_GB2312"/>
          <w:sz w:val="32"/>
          <w:szCs w:val="32"/>
        </w:rPr>
      </w:pP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第一部分  自治区地质勘查基金项目管理中心部门概况</w:t>
      </w:r>
    </w:p>
    <w:p>
      <w:pPr>
        <w:numPr>
          <w:ilvl w:val="0"/>
          <w:numId w:val="1"/>
        </w:num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1"/>
        </w:num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机构设置及人员情况</w:t>
      </w:r>
    </w:p>
    <w:p>
      <w:pPr>
        <w:spacing w:line="500" w:lineRule="exact"/>
        <w:ind w:left="600"/>
        <w:rPr>
          <w:rFonts w:ascii="仿宋_GB2312" w:hAnsi="仿宋_GB2312" w:eastAsia="仿宋_GB2312" w:cs="仿宋_GB2312"/>
          <w:sz w:val="32"/>
          <w:szCs w:val="32"/>
        </w:rPr>
      </w:pPr>
      <w:r>
        <w:rPr>
          <w:rFonts w:hint="eastAsia" w:ascii="仿宋_GB2312" w:hAnsi="仿宋_GB2312" w:eastAsia="仿宋_GB2312" w:cs="仿宋_GB2312"/>
          <w:sz w:val="32"/>
          <w:szCs w:val="32"/>
        </w:rPr>
        <w:t>第二部分  20</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年自治区地质勘查基金项目管理中心部门预算公开表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一、部门收支总体情况表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二、部门收入总体情况表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三、部门支出总体情况表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四、财政拨款收支总体情况表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五、一般公共预算支出情况表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六、一般公共预算基本支出情况表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七、项目支出情况表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八、一般公共预算“三公”经费支出情况表</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九、政府性基金预算支出情况表</w:t>
      </w:r>
    </w:p>
    <w:p>
      <w:pPr>
        <w:spacing w:line="500" w:lineRule="exact"/>
        <w:ind w:left="600"/>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20</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年自治区地质勘查基金项目管理中心部门预算情况说明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一、关于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年收支预算情况的总体说明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二、关于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年收入预算情况说明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三、关于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年支出预算情况说明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四、关于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年财政拨款收支预算的总体说明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五、关于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年一般公共预算当年拨款情况说明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六、关于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年一般公共预算基本支出预算情况说明</w:t>
      </w:r>
    </w:p>
    <w:p>
      <w:pPr>
        <w:spacing w:line="500" w:lineRule="exact"/>
        <w:rPr>
          <w:rFonts w:ascii="仿宋" w:hAnsi="仿宋" w:eastAsia="仿宋"/>
          <w:sz w:val="32"/>
          <w:szCs w:val="32"/>
        </w:rPr>
      </w:pPr>
      <w:r>
        <w:rPr>
          <w:rFonts w:hint="eastAsia" w:ascii="仿宋" w:hAnsi="仿宋" w:eastAsia="仿宋"/>
          <w:sz w:val="32"/>
          <w:szCs w:val="32"/>
        </w:rPr>
        <w:t xml:space="preserve">        七、关于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年项目支出情况说明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八、关于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年一般公共预算“三公”经费预算情况说明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九、关于</w:t>
      </w:r>
      <w:r>
        <w:rPr>
          <w:rFonts w:hint="eastAsia" w:ascii="仿宋_GB2312" w:hAnsi="仿宋_GB2312" w:eastAsia="仿宋_GB2312" w:cs="仿宋_GB2312"/>
          <w:sz w:val="32"/>
          <w:szCs w:val="32"/>
        </w:rPr>
        <w:t>自治区地质勘查基金项目管理中心</w:t>
      </w:r>
      <w:r>
        <w:rPr>
          <w:rFonts w:hint="eastAsia" w:ascii="仿宋" w:hAnsi="仿宋" w:eastAsia="仿宋"/>
          <w:sz w:val="32"/>
          <w:szCs w:val="32"/>
        </w:rPr>
        <w:t>部门20</w:t>
      </w:r>
      <w:r>
        <w:rPr>
          <w:rFonts w:ascii="仿宋" w:hAnsi="仿宋" w:eastAsia="仿宋"/>
          <w:sz w:val="32"/>
          <w:szCs w:val="32"/>
        </w:rPr>
        <w:t>20</w:t>
      </w:r>
      <w:r>
        <w:rPr>
          <w:rFonts w:hint="eastAsia" w:ascii="仿宋" w:hAnsi="仿宋" w:eastAsia="仿宋"/>
          <w:sz w:val="32"/>
          <w:szCs w:val="32"/>
        </w:rPr>
        <w:t>年政府性基金预算拨款情况说明</w:t>
      </w:r>
    </w:p>
    <w:p>
      <w:pPr>
        <w:spacing w:line="500" w:lineRule="exact"/>
        <w:ind w:firstLine="1280" w:firstLineChars="400"/>
        <w:rPr>
          <w:rFonts w:ascii="仿宋" w:hAnsi="仿宋" w:eastAsia="仿宋"/>
          <w:sz w:val="32"/>
          <w:szCs w:val="32"/>
        </w:rPr>
      </w:pPr>
      <w:r>
        <w:rPr>
          <w:rFonts w:hint="eastAsia" w:ascii="仿宋" w:hAnsi="仿宋" w:eastAsia="仿宋"/>
          <w:sz w:val="32"/>
          <w:szCs w:val="32"/>
        </w:rPr>
        <w:t>十、其他重要事项的情况说明</w:t>
      </w:r>
    </w:p>
    <w:p>
      <w:pPr>
        <w:autoSpaceDE w:val="0"/>
        <w:autoSpaceDN w:val="0"/>
        <w:adjustRightInd w:val="0"/>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第四部分  名词解释</w:t>
      </w:r>
    </w:p>
    <w:p>
      <w:pPr>
        <w:autoSpaceDE w:val="0"/>
        <w:autoSpaceDN w:val="0"/>
        <w:adjustRightInd w:val="0"/>
        <w:jc w:val="left"/>
        <w:rPr>
          <w:rFonts w:ascii="仿宋_GB2312" w:hAnsi="仿宋_GB2312" w:eastAsia="仿宋_GB2312" w:cs="仿宋_GB2312"/>
          <w:sz w:val="30"/>
          <w:szCs w:val="30"/>
        </w:rPr>
      </w:pPr>
    </w:p>
    <w:p>
      <w:pPr>
        <w:widowControl/>
        <w:adjustRightInd w:val="0"/>
        <w:snapToGrid w:val="0"/>
        <w:spacing w:line="600" w:lineRule="exact"/>
        <w:ind w:firstLine="627" w:firstLineChars="196"/>
        <w:jc w:val="center"/>
        <w:rPr>
          <w:rFonts w:ascii="方正小标宋简体" w:hAnsi="宋体" w:eastAsia="方正小标宋简体"/>
          <w:bCs/>
          <w:sz w:val="32"/>
          <w:szCs w:val="32"/>
        </w:rPr>
      </w:pPr>
      <w:r>
        <w:rPr>
          <w:rFonts w:hint="eastAsia" w:ascii="方正小标宋简体" w:hAnsi="宋体" w:eastAsia="方正小标宋简体"/>
          <w:bCs/>
          <w:sz w:val="32"/>
          <w:szCs w:val="32"/>
        </w:rPr>
        <w:t>第一部分 自治区地质勘查基金项目管理中心部门概况</w:t>
      </w:r>
    </w:p>
    <w:p>
      <w:pPr>
        <w:widowControl/>
        <w:adjustRightInd w:val="0"/>
        <w:snapToGrid w:val="0"/>
        <w:spacing w:line="520" w:lineRule="exact"/>
        <w:rPr>
          <w:rFonts w:ascii="黑体" w:hAnsi="黑体" w:eastAsia="黑体"/>
          <w:sz w:val="32"/>
          <w:szCs w:val="32"/>
        </w:rPr>
      </w:pPr>
    </w:p>
    <w:p>
      <w:pPr>
        <w:widowControl/>
        <w:snapToGrid w:val="0"/>
        <w:spacing w:line="520" w:lineRule="exact"/>
        <w:ind w:firstLine="641"/>
        <w:rPr>
          <w:rFonts w:ascii="黑体" w:hAnsi="黑体" w:eastAsia="黑体" w:cs="黑体"/>
          <w:color w:val="000000"/>
          <w:kern w:val="0"/>
          <w:sz w:val="32"/>
          <w:szCs w:val="32"/>
        </w:rPr>
      </w:pPr>
      <w:r>
        <w:rPr>
          <w:rFonts w:hint="eastAsia" w:ascii="黑体" w:hAnsi="黑体" w:eastAsia="黑体" w:cs="黑体"/>
          <w:color w:val="000000"/>
          <w:kern w:val="0"/>
          <w:sz w:val="32"/>
          <w:szCs w:val="32"/>
        </w:rPr>
        <w:t>一、主要职能</w:t>
      </w:r>
    </w:p>
    <w:p>
      <w:pPr>
        <w:widowControl/>
        <w:snapToGrid w:val="0"/>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新疆维吾尔自治区地质勘查基金项目管理中心（以下简称基金中心）是自治区国土资源厅直属县（处）级事业单位，接受自治区财政厅、国土资源厅委托，承担地勘基金（周转金）项目的组织实施及日常管理工作。为独立的事业法人，实施财政全额预算管理。具体职责包括：</w:t>
      </w:r>
    </w:p>
    <w:p>
      <w:pPr>
        <w:widowControl/>
        <w:snapToGrid w:val="0"/>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（1）草拟或制订有关自治区地质勘查基金项目的组织实施和日常管理工作；</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（2）参与制定自治区地质勘查规划，草拟自治区地质勘查基金项目年度立项指南，组织项目立项、计划草案建议编报和实施；承担项目监理和成果验收；</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（3）编报自治区地质勘查基金项目费、组织实施费预算建议，根据批复下达的各项预算，负责资金的拨付和管理，并对各项资金的使用情况 进行监督管理；编报地质勘查基金项目年度财务决算和竣工决算，编报和执行项目管理中心年度经费预算；</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（4）负责申请登记自治区地质勘查基金出资项目的矿业权，依法管理自治区地质勘查基金投资收益，办理自治区出资形成的矿业权价款折股股权的有关事宜；</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（5）分析区内外矿产资源勘查开发市场形势，研究起草自治区矿产资源勘查调控政策，开展地质勘查基金项目成果汇总，建立项目储备库，汇总上报自治区地质勘查基金项目实施及管理动态。</w:t>
      </w:r>
    </w:p>
    <w:p>
      <w:pPr>
        <w:widowControl/>
        <w:spacing w:line="520" w:lineRule="exact"/>
        <w:ind w:firstLine="641"/>
        <w:rPr>
          <w:rFonts w:ascii="黑体" w:hAnsi="黑体" w:eastAsia="黑体"/>
          <w:bCs/>
          <w:sz w:val="32"/>
          <w:szCs w:val="32"/>
        </w:rPr>
      </w:pPr>
      <w:r>
        <w:rPr>
          <w:rFonts w:hint="eastAsia" w:ascii="黑体" w:hAnsi="黑体" w:eastAsia="黑体"/>
          <w:bCs/>
          <w:sz w:val="32"/>
          <w:szCs w:val="32"/>
        </w:rPr>
        <w:t>二、机构设置及人员情况</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1.机构设置及人员编制情况根据自治区编制委员会《关于设立新疆维吾尔自治区地质勘查基金项目管理中心的批复》（新机编[2008]19号）和《关于自治区地质勘查基金项目管理中心内设机构调整的批复》（新国土资政发〔2016〕4号）要求，基金中心内设办公室、经济管理科、基础管理科、矿产管理科等四个职能科室。</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人员编制15名，其中专业技术人员比例80%以上，县处级领导职数2名，科级领导职数6名。</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2．机构人员当年变动情况及原因</w:t>
      </w:r>
    </w:p>
    <w:p>
      <w:pPr>
        <w:widowControl/>
        <w:spacing w:line="520" w:lineRule="exact"/>
        <w:ind w:firstLine="641"/>
        <w:rPr>
          <w:rFonts w:ascii="仿宋" w:hAnsi="仿宋" w:eastAsia="仿宋" w:cs="宋体"/>
          <w:color w:val="000000"/>
          <w:kern w:val="0"/>
          <w:sz w:val="32"/>
          <w:szCs w:val="32"/>
        </w:rPr>
      </w:pPr>
      <w:r>
        <w:rPr>
          <w:rFonts w:hint="eastAsia" w:ascii="仿宋" w:hAnsi="仿宋" w:eastAsia="仿宋" w:cs="宋体"/>
          <w:color w:val="000000"/>
          <w:kern w:val="0"/>
          <w:sz w:val="32"/>
          <w:szCs w:val="32"/>
        </w:rPr>
        <w:t>20</w:t>
      </w:r>
      <w:r>
        <w:rPr>
          <w:rFonts w:ascii="仿宋" w:hAnsi="仿宋" w:eastAsia="仿宋" w:cs="宋体"/>
          <w:color w:val="000000"/>
          <w:kern w:val="0"/>
          <w:sz w:val="32"/>
          <w:szCs w:val="32"/>
        </w:rPr>
        <w:t>19</w:t>
      </w:r>
      <w:r>
        <w:rPr>
          <w:rFonts w:hint="eastAsia" w:ascii="仿宋" w:hAnsi="仿宋" w:eastAsia="仿宋" w:cs="宋体"/>
          <w:color w:val="000000"/>
          <w:kern w:val="0"/>
          <w:sz w:val="32"/>
          <w:szCs w:val="32"/>
        </w:rPr>
        <w:t>年实有人数14人，其中财政补助拨款经费开支人数12人，聘用人员2名。</w:t>
      </w:r>
    </w:p>
    <w:p>
      <w:pPr>
        <w:spacing w:line="600" w:lineRule="exact"/>
        <w:ind w:firstLine="800" w:firstLineChars="250"/>
        <w:rPr>
          <w:rFonts w:ascii="仿宋" w:hAnsi="仿宋" w:eastAsia="仿宋"/>
          <w:sz w:val="32"/>
          <w:szCs w:val="32"/>
        </w:rPr>
      </w:pPr>
    </w:p>
    <w:p>
      <w:pPr>
        <w:widowControl/>
        <w:spacing w:line="560" w:lineRule="exact"/>
        <w:ind w:firstLine="880" w:firstLineChars="200"/>
        <w:jc w:val="center"/>
        <w:rPr>
          <w:rFonts w:ascii="方正小标宋简体" w:hAnsi="黑体" w:eastAsia="方正小标宋简体"/>
          <w:sz w:val="44"/>
          <w:szCs w:val="44"/>
        </w:rPr>
      </w:pPr>
    </w:p>
    <w:p>
      <w:pPr>
        <w:widowControl/>
        <w:spacing w:line="560" w:lineRule="exact"/>
        <w:ind w:firstLine="880" w:firstLineChars="200"/>
        <w:jc w:val="center"/>
        <w:rPr>
          <w:rFonts w:ascii="方正小标宋简体" w:hAnsi="黑体" w:eastAsia="方正小标宋简体"/>
          <w:sz w:val="44"/>
          <w:szCs w:val="44"/>
        </w:rPr>
      </w:pPr>
    </w:p>
    <w:p>
      <w:pPr>
        <w:widowControl/>
        <w:spacing w:line="560" w:lineRule="exact"/>
        <w:ind w:firstLine="880" w:firstLineChars="200"/>
        <w:jc w:val="center"/>
        <w:rPr>
          <w:rFonts w:ascii="方正小标宋简体" w:hAnsi="黑体" w:eastAsia="方正小标宋简体"/>
          <w:sz w:val="44"/>
          <w:szCs w:val="44"/>
        </w:rPr>
      </w:pPr>
    </w:p>
    <w:p>
      <w:pPr>
        <w:widowControl/>
        <w:spacing w:line="560" w:lineRule="exact"/>
        <w:ind w:firstLine="880" w:firstLineChars="200"/>
        <w:jc w:val="center"/>
        <w:rPr>
          <w:rFonts w:ascii="方正小标宋简体" w:hAnsi="黑体" w:eastAsia="方正小标宋简体"/>
          <w:sz w:val="44"/>
          <w:szCs w:val="44"/>
        </w:rPr>
      </w:pPr>
    </w:p>
    <w:p>
      <w:pPr>
        <w:widowControl/>
        <w:adjustRightInd w:val="0"/>
        <w:snapToGrid w:val="0"/>
        <w:spacing w:line="600" w:lineRule="exact"/>
        <w:ind w:firstLine="627" w:firstLineChars="196"/>
        <w:jc w:val="center"/>
        <w:rPr>
          <w:rFonts w:ascii="方正小标宋简体" w:hAnsi="宋体" w:eastAsia="方正小标宋简体"/>
          <w:bCs/>
          <w:sz w:val="32"/>
          <w:szCs w:val="32"/>
        </w:rPr>
      </w:pPr>
      <w:r>
        <w:rPr>
          <w:rFonts w:hint="eastAsia" w:ascii="方正小标宋简体" w:hAnsi="宋体" w:eastAsia="方正小标宋简体"/>
          <w:bCs/>
          <w:sz w:val="32"/>
          <w:szCs w:val="32"/>
        </w:rPr>
        <w:t>第二部分  20</w:t>
      </w:r>
      <w:r>
        <w:rPr>
          <w:rFonts w:ascii="方正小标宋简体" w:hAnsi="宋体" w:eastAsia="方正小标宋简体"/>
          <w:bCs/>
          <w:sz w:val="32"/>
          <w:szCs w:val="32"/>
        </w:rPr>
        <w:t>20</w:t>
      </w:r>
      <w:r>
        <w:rPr>
          <w:rFonts w:hint="eastAsia" w:ascii="方正小标宋简体" w:hAnsi="宋体" w:eastAsia="方正小标宋简体"/>
          <w:bCs/>
          <w:sz w:val="32"/>
          <w:szCs w:val="32"/>
        </w:rPr>
        <w:t>年自治区地质勘查基金项目管理中心预算公开表</w:t>
      </w:r>
    </w:p>
    <w:tbl>
      <w:tblPr>
        <w:tblStyle w:val="7"/>
        <w:tblW w:w="20760" w:type="dxa"/>
        <w:tblInd w:w="0" w:type="dxa"/>
        <w:tblLayout w:type="fixed"/>
        <w:tblCellMar>
          <w:top w:w="15" w:type="dxa"/>
          <w:left w:w="15" w:type="dxa"/>
          <w:bottom w:w="15" w:type="dxa"/>
          <w:right w:w="15" w:type="dxa"/>
        </w:tblCellMar>
      </w:tblPr>
      <w:tblGrid>
        <w:gridCol w:w="5042"/>
        <w:gridCol w:w="5208"/>
        <w:gridCol w:w="5161"/>
        <w:gridCol w:w="5349"/>
      </w:tblGrid>
      <w:tr>
        <w:tblPrEx>
          <w:tblLayout w:type="fixed"/>
          <w:tblCellMar>
            <w:top w:w="15" w:type="dxa"/>
            <w:left w:w="15" w:type="dxa"/>
            <w:bottom w:w="15" w:type="dxa"/>
            <w:right w:w="15" w:type="dxa"/>
          </w:tblCellMar>
        </w:tblPrEx>
        <w:trPr>
          <w:trHeight w:val="90" w:hRule="atLeast"/>
        </w:trPr>
        <w:tc>
          <w:tcPr>
            <w:tcW w:w="20760" w:type="dxa"/>
            <w:gridSpan w:val="4"/>
            <w:shd w:val="clear" w:color="auto" w:fill="auto"/>
            <w:vAlign w:val="bottom"/>
          </w:tcPr>
          <w:p>
            <w:pPr>
              <w:widowControl/>
              <w:ind w:firstLine="200" w:firstLineChars="100"/>
              <w:jc w:val="left"/>
              <w:textAlignment w:val="bottom"/>
              <w:rPr>
                <w:rFonts w:ascii="宋体" w:hAnsi="宋体" w:cs="宋体"/>
                <w:b/>
                <w:color w:val="000000"/>
                <w:sz w:val="36"/>
                <w:szCs w:val="36"/>
              </w:rPr>
            </w:pPr>
            <w:r>
              <w:rPr>
                <w:rFonts w:hint="eastAsia" w:ascii="宋体" w:hAnsi="宋体" w:cs="宋体"/>
                <w:color w:val="000000"/>
                <w:kern w:val="0"/>
                <w:sz w:val="20"/>
                <w:szCs w:val="20"/>
                <w:lang w:bidi="ar"/>
              </w:rPr>
              <w:t>表一</w:t>
            </w:r>
            <w:r>
              <w:rPr>
                <w:rFonts w:hint="eastAsia" w:ascii="宋体" w:hAnsi="宋体" w:cs="宋体"/>
                <w:color w:val="000000"/>
                <w:kern w:val="0"/>
                <w:sz w:val="18"/>
                <w:szCs w:val="18"/>
                <w:lang w:bidi="ar"/>
              </w:rPr>
              <w:t xml:space="preserve">                                                                                   </w:t>
            </w:r>
            <w:r>
              <w:rPr>
                <w:rFonts w:hint="eastAsia" w:ascii="宋体" w:hAnsi="宋体" w:cs="宋体"/>
                <w:b/>
                <w:color w:val="000000"/>
                <w:kern w:val="0"/>
                <w:sz w:val="36"/>
                <w:szCs w:val="36"/>
                <w:lang w:bidi="ar"/>
              </w:rPr>
              <w:t>部 门 收 支 总 体 情 况 表</w:t>
            </w:r>
          </w:p>
        </w:tc>
      </w:tr>
      <w:tr>
        <w:tblPrEx>
          <w:tblLayout w:type="fixed"/>
          <w:tblCellMar>
            <w:top w:w="15" w:type="dxa"/>
            <w:left w:w="15" w:type="dxa"/>
            <w:bottom w:w="15" w:type="dxa"/>
            <w:right w:w="15" w:type="dxa"/>
          </w:tblCellMar>
        </w:tblPrEx>
        <w:trPr>
          <w:trHeight w:val="90" w:hRule="atLeast"/>
        </w:trPr>
        <w:tc>
          <w:tcPr>
            <w:tcW w:w="10250" w:type="dxa"/>
            <w:gridSpan w:val="2"/>
            <w:shd w:val="clear" w:color="auto" w:fill="auto"/>
            <w:vAlign w:val="center"/>
          </w:tcPr>
          <w:p>
            <w:pPr>
              <w:rPr>
                <w:rFonts w:ascii="宋体" w:hAnsi="宋体" w:cs="宋体"/>
                <w:color w:val="000000"/>
                <w:sz w:val="18"/>
                <w:szCs w:val="18"/>
              </w:rPr>
            </w:pPr>
            <w:r>
              <w:rPr>
                <w:rFonts w:hint="eastAsia" w:ascii="宋体" w:hAnsi="宋体" w:cs="宋体"/>
                <w:color w:val="000000"/>
                <w:kern w:val="0"/>
                <w:sz w:val="18"/>
                <w:szCs w:val="18"/>
                <w:lang w:bidi="ar"/>
              </w:rPr>
              <w:t>编制部门：新疆维吾尔自治区地质勘查基金项目管理中心</w:t>
            </w:r>
          </w:p>
        </w:tc>
        <w:tc>
          <w:tcPr>
            <w:tcW w:w="5161" w:type="dxa"/>
            <w:shd w:val="clear" w:color="auto" w:fill="auto"/>
            <w:vAlign w:val="bottom"/>
          </w:tcPr>
          <w:p>
            <w:pPr>
              <w:rPr>
                <w:rFonts w:ascii="宋体" w:hAnsi="宋体" w:cs="宋体"/>
                <w:color w:val="000000"/>
                <w:sz w:val="18"/>
                <w:szCs w:val="18"/>
              </w:rPr>
            </w:pPr>
          </w:p>
        </w:tc>
        <w:tc>
          <w:tcPr>
            <w:tcW w:w="5349" w:type="dxa"/>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单位：万元</w:t>
            </w:r>
          </w:p>
        </w:tc>
      </w:tr>
      <w:tr>
        <w:tblPrEx>
          <w:tblLayout w:type="fixed"/>
          <w:tblCellMar>
            <w:top w:w="15" w:type="dxa"/>
            <w:left w:w="15" w:type="dxa"/>
            <w:bottom w:w="15" w:type="dxa"/>
            <w:right w:w="15" w:type="dxa"/>
          </w:tblCellMar>
        </w:tblPrEx>
        <w:trPr>
          <w:trHeight w:val="90" w:hRule="atLeast"/>
        </w:trPr>
        <w:tc>
          <w:tcPr>
            <w:tcW w:w="10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收          入</w:t>
            </w:r>
          </w:p>
        </w:tc>
        <w:tc>
          <w:tcPr>
            <w:tcW w:w="105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支                出</w:t>
            </w: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     目</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r>
              <w:rPr>
                <w:rFonts w:ascii="宋体" w:hAnsi="宋体" w:cs="宋体"/>
                <w:color w:val="000000"/>
                <w:kern w:val="0"/>
                <w:sz w:val="20"/>
                <w:szCs w:val="20"/>
                <w:lang w:bidi="ar"/>
              </w:rPr>
              <w:t>20</w:t>
            </w:r>
            <w:r>
              <w:rPr>
                <w:rFonts w:hint="eastAsia" w:ascii="宋体" w:hAnsi="宋体" w:cs="宋体"/>
                <w:color w:val="000000"/>
                <w:kern w:val="0"/>
                <w:sz w:val="20"/>
                <w:szCs w:val="20"/>
                <w:lang w:bidi="ar"/>
              </w:rPr>
              <w:t>年预算</w:t>
            </w:r>
          </w:p>
        </w:tc>
        <w:tc>
          <w:tcPr>
            <w:tcW w:w="51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功能分类</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r>
              <w:rPr>
                <w:rFonts w:ascii="宋体" w:hAnsi="宋体" w:cs="宋体"/>
                <w:color w:val="000000"/>
                <w:kern w:val="0"/>
                <w:sz w:val="20"/>
                <w:szCs w:val="20"/>
                <w:lang w:bidi="ar"/>
              </w:rPr>
              <w:t>20</w:t>
            </w:r>
            <w:r>
              <w:rPr>
                <w:rFonts w:hint="eastAsia" w:ascii="宋体" w:hAnsi="宋体" w:cs="宋体"/>
                <w:color w:val="000000"/>
                <w:kern w:val="0"/>
                <w:sz w:val="20"/>
                <w:szCs w:val="20"/>
                <w:lang w:bidi="ar"/>
              </w:rPr>
              <w:t>年预算</w:t>
            </w: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财政拨款（补助）</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201 一般公共服务支出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一般公共预算</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202 外交支出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政府性基金预算</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203 国防支出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教育收费(财政专户)</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204 公共安全支出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事业收入</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 教育支出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事业单位经营收入</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206 科学技术支出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其他收入</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kern w:val="0"/>
                <w:sz w:val="18"/>
                <w:szCs w:val="18"/>
                <w:lang w:bidi="ar"/>
              </w:rPr>
              <w:t>26.00</w:t>
            </w: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207 文化旅游体育与传媒支出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用事业基金弥补收支差额</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208 社会保障和就业支出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hint="eastAsia" w:ascii="宋体" w:hAnsi="宋体" w:cs="宋体"/>
                <w:color w:val="000000"/>
                <w:sz w:val="18"/>
                <w:szCs w:val="18"/>
              </w:rPr>
              <w:t>22.01</w:t>
            </w: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209 社会保险基金支出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210 卫生健康支出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right="180"/>
              <w:jc w:val="right"/>
              <w:rPr>
                <w:rFonts w:ascii="宋体" w:hAnsi="宋体" w:cs="宋体"/>
                <w:color w:val="000000"/>
                <w:sz w:val="18"/>
                <w:szCs w:val="18"/>
              </w:rPr>
            </w:pPr>
            <w:r>
              <w:rPr>
                <w:rFonts w:ascii="宋体" w:hAnsi="宋体" w:cs="宋体"/>
                <w:color w:val="000000"/>
                <w:sz w:val="18"/>
                <w:szCs w:val="18"/>
              </w:rPr>
              <w:t>21.00</w:t>
            </w: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211 节能环保支出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212 城乡社区支出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213 农林水支出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214 交通运输支出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215 资源勘探信息等支出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216 商业服务业等支出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217 金融支出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219 援助其他地区支出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220 自然资源海洋气象等支出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sz w:val="18"/>
                <w:szCs w:val="18"/>
              </w:rPr>
              <w:t>469.62</w:t>
            </w: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221 住房保障支出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right="180"/>
              <w:jc w:val="right"/>
              <w:rPr>
                <w:rFonts w:ascii="宋体" w:hAnsi="宋体" w:cs="宋体"/>
                <w:color w:val="000000"/>
                <w:sz w:val="18"/>
                <w:szCs w:val="18"/>
              </w:rPr>
            </w:pPr>
            <w:r>
              <w:rPr>
                <w:rFonts w:hint="eastAsia" w:ascii="宋体" w:hAnsi="宋体" w:cs="宋体"/>
                <w:color w:val="000000"/>
                <w:sz w:val="18"/>
                <w:szCs w:val="18"/>
              </w:rPr>
              <w:t>16.51</w:t>
            </w: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222 粮油物资储备支出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223 国有资本经营预算支出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224 灾害防治及应急管理支出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227 预备费</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229 其他支出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231 债务还本支出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232 债务付息支出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233 债务发行费支出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           计</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kern w:val="0"/>
                <w:sz w:val="18"/>
                <w:szCs w:val="18"/>
                <w:lang w:bidi="ar"/>
              </w:rPr>
              <w:t>529.14</w:t>
            </w:r>
          </w:p>
        </w:tc>
        <w:tc>
          <w:tcPr>
            <w:tcW w:w="5161"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           计</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kern w:val="0"/>
                <w:sz w:val="18"/>
                <w:szCs w:val="18"/>
                <w:lang w:bidi="ar"/>
              </w:rPr>
              <w:t>529.14</w:t>
            </w: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20"/>
                <w:szCs w:val="20"/>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jc w:val="center"/>
              <w:rPr>
                <w:rFonts w:ascii="宋体" w:hAnsi="宋体" w:cs="宋体"/>
                <w:color w:val="000000"/>
                <w:sz w:val="20"/>
                <w:szCs w:val="20"/>
              </w:rPr>
            </w:pP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单位上年结余（不包括国库集中支付额度结余）</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230 转移性支出</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tcBorders>
            <w:shd w:val="clear" w:color="auto" w:fill="auto"/>
            <w:vAlign w:val="center"/>
          </w:tcPr>
          <w:p>
            <w:pPr>
              <w:rPr>
                <w:rFonts w:ascii="宋体" w:hAnsi="宋体" w:cs="宋体"/>
                <w:color w:val="000000"/>
                <w:sz w:val="20"/>
                <w:szCs w:val="20"/>
              </w:rPr>
            </w:pP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5161" w:type="dxa"/>
            <w:tcBorders>
              <w:top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504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收  入  总  计</w:t>
            </w:r>
          </w:p>
        </w:tc>
        <w:tc>
          <w:tcPr>
            <w:tcW w:w="52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kern w:val="0"/>
                <w:sz w:val="18"/>
                <w:szCs w:val="18"/>
                <w:lang w:bidi="ar"/>
              </w:rPr>
              <w:t>529.14</w:t>
            </w:r>
          </w:p>
        </w:tc>
        <w:tc>
          <w:tcPr>
            <w:tcW w:w="5161" w:type="dxa"/>
            <w:tcBorders>
              <w:top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支  出  合  计</w:t>
            </w:r>
          </w:p>
        </w:tc>
        <w:tc>
          <w:tcPr>
            <w:tcW w:w="53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right="180"/>
              <w:jc w:val="right"/>
              <w:textAlignment w:val="center"/>
              <w:rPr>
                <w:rFonts w:ascii="宋体" w:hAnsi="宋体" w:cs="宋体"/>
                <w:color w:val="000000"/>
                <w:sz w:val="18"/>
                <w:szCs w:val="18"/>
              </w:rPr>
            </w:pPr>
            <w:r>
              <w:rPr>
                <w:rFonts w:ascii="宋体" w:hAnsi="宋体" w:cs="宋体"/>
                <w:color w:val="000000"/>
                <w:kern w:val="0"/>
                <w:sz w:val="18"/>
                <w:szCs w:val="18"/>
                <w:lang w:bidi="ar"/>
              </w:rPr>
              <w:t>529.14</w:t>
            </w:r>
          </w:p>
        </w:tc>
      </w:tr>
    </w:tbl>
    <w:p>
      <w:pPr>
        <w:widowControl/>
        <w:spacing w:line="560" w:lineRule="exact"/>
        <w:ind w:firstLine="200" w:firstLineChars="100"/>
        <w:rPr>
          <w:rFonts w:ascii="仿宋_GB2312" w:hAnsi="Calibri" w:eastAsia="仿宋_GB2312"/>
          <w:b/>
          <w:sz w:val="20"/>
          <w:szCs w:val="20"/>
        </w:rPr>
      </w:pPr>
      <w:r>
        <w:rPr>
          <w:rFonts w:hint="eastAsia" w:ascii="宋体" w:hAnsi="宋体" w:cs="宋体"/>
          <w:color w:val="000000"/>
          <w:kern w:val="0"/>
          <w:sz w:val="20"/>
          <w:szCs w:val="20"/>
          <w:lang w:bidi="ar"/>
        </w:rPr>
        <w:t>表二</w:t>
      </w:r>
    </w:p>
    <w:tbl>
      <w:tblPr>
        <w:tblStyle w:val="7"/>
        <w:tblW w:w="21240" w:type="dxa"/>
        <w:tblInd w:w="0" w:type="dxa"/>
        <w:tblLayout w:type="fixed"/>
        <w:tblCellMar>
          <w:top w:w="15" w:type="dxa"/>
          <w:left w:w="15" w:type="dxa"/>
          <w:bottom w:w="15" w:type="dxa"/>
          <w:right w:w="15" w:type="dxa"/>
        </w:tblCellMar>
      </w:tblPr>
      <w:tblGrid>
        <w:gridCol w:w="500"/>
        <w:gridCol w:w="484"/>
        <w:gridCol w:w="502"/>
        <w:gridCol w:w="3809"/>
        <w:gridCol w:w="2079"/>
        <w:gridCol w:w="1772"/>
        <w:gridCol w:w="1699"/>
        <w:gridCol w:w="1536"/>
        <w:gridCol w:w="1717"/>
        <w:gridCol w:w="1265"/>
        <w:gridCol w:w="1427"/>
        <w:gridCol w:w="1338"/>
        <w:gridCol w:w="1357"/>
        <w:gridCol w:w="1755"/>
      </w:tblGrid>
      <w:tr>
        <w:tblPrEx>
          <w:tblLayout w:type="fixed"/>
          <w:tblCellMar>
            <w:top w:w="15" w:type="dxa"/>
            <w:left w:w="15" w:type="dxa"/>
            <w:bottom w:w="15" w:type="dxa"/>
            <w:right w:w="15" w:type="dxa"/>
          </w:tblCellMar>
        </w:tblPrEx>
        <w:trPr>
          <w:trHeight w:val="744" w:hRule="atLeast"/>
        </w:trPr>
        <w:tc>
          <w:tcPr>
            <w:tcW w:w="21240" w:type="dxa"/>
            <w:gridSpan w:val="14"/>
            <w:shd w:val="clear" w:color="auto" w:fill="auto"/>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36"/>
                <w:szCs w:val="36"/>
                <w:lang w:bidi="ar"/>
              </w:rPr>
              <w:t>部门收入总体情况表</w:t>
            </w:r>
          </w:p>
        </w:tc>
      </w:tr>
      <w:tr>
        <w:tblPrEx>
          <w:tblLayout w:type="fixed"/>
          <w:tblCellMar>
            <w:top w:w="15" w:type="dxa"/>
            <w:left w:w="15" w:type="dxa"/>
            <w:bottom w:w="15" w:type="dxa"/>
            <w:right w:w="15" w:type="dxa"/>
          </w:tblCellMar>
        </w:tblPrEx>
        <w:trPr>
          <w:trHeight w:val="456" w:hRule="atLeast"/>
        </w:trPr>
        <w:tc>
          <w:tcPr>
            <w:tcW w:w="7374" w:type="dxa"/>
            <w:gridSpan w:val="5"/>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填报部门：新疆维吾尔自治区地质勘查基金项目管理中心</w:t>
            </w:r>
          </w:p>
        </w:tc>
        <w:tc>
          <w:tcPr>
            <w:tcW w:w="1772" w:type="dxa"/>
            <w:shd w:val="clear" w:color="auto" w:fill="auto"/>
            <w:vAlign w:val="bottom"/>
          </w:tcPr>
          <w:p>
            <w:pPr>
              <w:rPr>
                <w:rFonts w:ascii="宋体" w:hAnsi="宋体" w:cs="宋体"/>
                <w:b/>
                <w:color w:val="000000"/>
                <w:sz w:val="40"/>
                <w:szCs w:val="40"/>
              </w:rPr>
            </w:pPr>
          </w:p>
        </w:tc>
        <w:tc>
          <w:tcPr>
            <w:tcW w:w="1699" w:type="dxa"/>
            <w:shd w:val="clear" w:color="auto" w:fill="auto"/>
            <w:vAlign w:val="bottom"/>
          </w:tcPr>
          <w:p>
            <w:pPr>
              <w:rPr>
                <w:rFonts w:ascii="宋体" w:hAnsi="宋体" w:cs="宋体"/>
                <w:b/>
                <w:color w:val="000000"/>
                <w:sz w:val="40"/>
                <w:szCs w:val="40"/>
              </w:rPr>
            </w:pPr>
          </w:p>
        </w:tc>
        <w:tc>
          <w:tcPr>
            <w:tcW w:w="1536" w:type="dxa"/>
            <w:shd w:val="clear" w:color="auto" w:fill="auto"/>
            <w:vAlign w:val="bottom"/>
          </w:tcPr>
          <w:p>
            <w:pPr>
              <w:rPr>
                <w:rFonts w:ascii="宋体" w:hAnsi="宋体" w:cs="宋体"/>
                <w:b/>
                <w:color w:val="000000"/>
                <w:sz w:val="40"/>
                <w:szCs w:val="40"/>
              </w:rPr>
            </w:pPr>
          </w:p>
        </w:tc>
        <w:tc>
          <w:tcPr>
            <w:tcW w:w="1717" w:type="dxa"/>
            <w:shd w:val="clear" w:color="auto" w:fill="auto"/>
            <w:vAlign w:val="bottom"/>
          </w:tcPr>
          <w:p>
            <w:pPr>
              <w:rPr>
                <w:rFonts w:ascii="宋体" w:hAnsi="宋体" w:cs="宋体"/>
                <w:b/>
                <w:color w:val="000000"/>
                <w:sz w:val="40"/>
                <w:szCs w:val="40"/>
              </w:rPr>
            </w:pPr>
          </w:p>
        </w:tc>
        <w:tc>
          <w:tcPr>
            <w:tcW w:w="1265" w:type="dxa"/>
            <w:shd w:val="clear" w:color="auto" w:fill="auto"/>
            <w:vAlign w:val="bottom"/>
          </w:tcPr>
          <w:p>
            <w:pPr>
              <w:rPr>
                <w:rFonts w:ascii="宋体" w:hAnsi="宋体" w:cs="宋体"/>
                <w:b/>
                <w:color w:val="000000"/>
                <w:sz w:val="40"/>
                <w:szCs w:val="40"/>
              </w:rPr>
            </w:pPr>
          </w:p>
        </w:tc>
        <w:tc>
          <w:tcPr>
            <w:tcW w:w="1427" w:type="dxa"/>
            <w:shd w:val="clear" w:color="auto" w:fill="auto"/>
            <w:vAlign w:val="bottom"/>
          </w:tcPr>
          <w:p>
            <w:pPr>
              <w:rPr>
                <w:rFonts w:ascii="宋体" w:hAnsi="宋体" w:cs="宋体"/>
                <w:b/>
                <w:color w:val="000000"/>
                <w:sz w:val="40"/>
                <w:szCs w:val="40"/>
              </w:rPr>
            </w:pPr>
          </w:p>
        </w:tc>
        <w:tc>
          <w:tcPr>
            <w:tcW w:w="1338" w:type="dxa"/>
            <w:shd w:val="clear" w:color="auto" w:fill="auto"/>
            <w:vAlign w:val="bottom"/>
          </w:tcPr>
          <w:p>
            <w:pPr>
              <w:rPr>
                <w:rFonts w:ascii="宋体" w:hAnsi="宋体" w:cs="宋体"/>
                <w:b/>
                <w:color w:val="000000"/>
                <w:sz w:val="40"/>
                <w:szCs w:val="40"/>
              </w:rPr>
            </w:pPr>
          </w:p>
        </w:tc>
        <w:tc>
          <w:tcPr>
            <w:tcW w:w="1357" w:type="dxa"/>
            <w:shd w:val="clear" w:color="auto" w:fill="auto"/>
            <w:vAlign w:val="bottom"/>
          </w:tcPr>
          <w:p>
            <w:pPr>
              <w:rPr>
                <w:rFonts w:ascii="宋体" w:hAnsi="宋体" w:cs="宋体"/>
                <w:color w:val="000000"/>
                <w:sz w:val="18"/>
                <w:szCs w:val="18"/>
              </w:rPr>
            </w:pPr>
          </w:p>
        </w:tc>
        <w:tc>
          <w:tcPr>
            <w:tcW w:w="1755" w:type="dxa"/>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单位：万元</w:t>
            </w:r>
          </w:p>
        </w:tc>
      </w:tr>
      <w:tr>
        <w:tblPrEx>
          <w:tblLayout w:type="fixed"/>
          <w:tblCellMar>
            <w:top w:w="15" w:type="dxa"/>
            <w:left w:w="15" w:type="dxa"/>
            <w:bottom w:w="15" w:type="dxa"/>
            <w:right w:w="15" w:type="dxa"/>
          </w:tblCellMar>
        </w:tblPrEx>
        <w:trPr>
          <w:trHeight w:val="437" w:hRule="atLeast"/>
        </w:trPr>
        <w:tc>
          <w:tcPr>
            <w:tcW w:w="14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支出功能分类</w:t>
            </w:r>
          </w:p>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科目编码</w:t>
            </w:r>
          </w:p>
        </w:tc>
        <w:tc>
          <w:tcPr>
            <w:tcW w:w="3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功能分类科目名称</w:t>
            </w:r>
          </w:p>
        </w:tc>
        <w:tc>
          <w:tcPr>
            <w:tcW w:w="2079"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总  计</w:t>
            </w:r>
          </w:p>
        </w:tc>
        <w:tc>
          <w:tcPr>
            <w:tcW w:w="500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财  政  拨  款  (  补  助  )</w:t>
            </w:r>
          </w:p>
        </w:tc>
        <w:tc>
          <w:tcPr>
            <w:tcW w:w="1717"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财政专户管理资金（教育收费）</w:t>
            </w:r>
          </w:p>
        </w:tc>
        <w:tc>
          <w:tcPr>
            <w:tcW w:w="126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事业收入</w:t>
            </w:r>
          </w:p>
        </w:tc>
        <w:tc>
          <w:tcPr>
            <w:tcW w:w="1427"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事业单位</w:t>
            </w:r>
          </w:p>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经营收入</w:t>
            </w:r>
          </w:p>
        </w:tc>
        <w:tc>
          <w:tcPr>
            <w:tcW w:w="1338"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其他收入</w:t>
            </w:r>
          </w:p>
        </w:tc>
        <w:tc>
          <w:tcPr>
            <w:tcW w:w="1357"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用事业基金弥补收支差额</w:t>
            </w:r>
          </w:p>
        </w:tc>
        <w:tc>
          <w:tcPr>
            <w:tcW w:w="175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单位上年结余（不包括国库集中支付额度结余）</w:t>
            </w:r>
          </w:p>
        </w:tc>
      </w:tr>
      <w:tr>
        <w:tblPrEx>
          <w:tblLayout w:type="fixed"/>
          <w:tblCellMar>
            <w:top w:w="15" w:type="dxa"/>
            <w:left w:w="15" w:type="dxa"/>
            <w:bottom w:w="15" w:type="dxa"/>
            <w:right w:w="15" w:type="dxa"/>
          </w:tblCellMar>
        </w:tblPrEx>
        <w:trPr>
          <w:trHeight w:val="36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类</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款</w:t>
            </w:r>
          </w:p>
        </w:tc>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3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079"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财政拨款(补助)小计</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一般公共预算</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基金预算</w:t>
            </w:r>
          </w:p>
        </w:tc>
        <w:tc>
          <w:tcPr>
            <w:tcW w:w="171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6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42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3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357" w:type="dxa"/>
            <w:vMerge w:val="continue"/>
            <w:tcBorders>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Layout w:type="fixed"/>
          <w:tblCellMar>
            <w:top w:w="15" w:type="dxa"/>
            <w:left w:w="15" w:type="dxa"/>
            <w:bottom w:w="15" w:type="dxa"/>
            <w:right w:w="15" w:type="dxa"/>
          </w:tblCellMar>
        </w:tblPrEx>
        <w:trPr>
          <w:trHeight w:val="471"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502" w:type="dxa"/>
            <w:tcBorders>
              <w:top w:val="single" w:color="000000" w:sz="4" w:space="0"/>
              <w:left w:val="single" w:color="000000" w:sz="4" w:space="0"/>
              <w:bottom w:val="single" w:color="000000" w:sz="4" w:space="0"/>
            </w:tcBorders>
            <w:shd w:val="clear" w:color="auto" w:fill="auto"/>
            <w:vAlign w:val="bottom"/>
          </w:tcPr>
          <w:p>
            <w:pPr>
              <w:rPr>
                <w:rFonts w:ascii="宋体" w:hAnsi="宋体" w:cs="宋体"/>
                <w:color w:val="000000"/>
                <w:sz w:val="18"/>
                <w:szCs w:val="18"/>
              </w:rPr>
            </w:pPr>
          </w:p>
        </w:tc>
        <w:tc>
          <w:tcPr>
            <w:tcW w:w="38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529.14</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529.14</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529.14</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26</w:t>
            </w:r>
            <w:r>
              <w:rPr>
                <w:rFonts w:hint="eastAsia" w:ascii="宋体" w:hAnsi="宋体" w:cs="宋体"/>
                <w:color w:val="000000"/>
                <w:kern w:val="0"/>
                <w:sz w:val="18"/>
                <w:szCs w:val="18"/>
                <w:lang w:bidi="ar"/>
              </w:rPr>
              <w:t>.00</w:t>
            </w: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208</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0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社会保障和就业支出</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338" w:type="dxa"/>
            <w:shd w:val="clear" w:color="auto" w:fill="auto"/>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50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90" w:firstLineChars="5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行政事业单位离退休</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208</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养老保险</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卫生健康支出</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行政事业单位医疗</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02</w:t>
            </w: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80" w:firstLineChars="100"/>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职工基本医疗保险缴费</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11.81</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11.81</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11.81</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03</w:t>
            </w: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w:t>
            </w:r>
            <w:r>
              <w:rPr>
                <w:rFonts w:ascii="宋体" w:hAnsi="宋体" w:cs="宋体"/>
                <w:color w:val="000000"/>
                <w:kern w:val="0"/>
                <w:sz w:val="18"/>
                <w:szCs w:val="18"/>
                <w:lang w:bidi="ar"/>
              </w:rPr>
              <w:t xml:space="preserve"> </w:t>
            </w:r>
            <w:r>
              <w:rPr>
                <w:rFonts w:hint="eastAsia" w:ascii="宋体" w:hAnsi="宋体" w:cs="宋体"/>
                <w:color w:val="000000"/>
                <w:kern w:val="0"/>
                <w:sz w:val="18"/>
                <w:szCs w:val="18"/>
                <w:lang w:bidi="ar"/>
              </w:rPr>
              <w:t>公务员医疗补助</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9.19</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9.19</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9.19</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0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国土海洋气象等支出</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26.00</w:t>
            </w: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50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90" w:firstLineChars="5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国土资源事务</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26.00</w:t>
            </w: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0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地质矿产资源利用与保护</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306.00</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280</w:t>
            </w:r>
            <w:r>
              <w:rPr>
                <w:rFonts w:ascii="宋体" w:hAnsi="宋体" w:cs="宋体"/>
                <w:color w:val="000000"/>
                <w:sz w:val="18"/>
                <w:szCs w:val="18"/>
              </w:rPr>
              <w:t>.00</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280.00</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26.00</w:t>
            </w: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16"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50</w:t>
            </w: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事业运行</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163.62</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16"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221</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住房保障支出</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16.51</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16.51</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16.51</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16"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02</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住房改革支出</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16.51</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16.51</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16.51</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16"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221</w:t>
            </w:r>
          </w:p>
        </w:tc>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02</w:t>
            </w:r>
          </w:p>
        </w:tc>
        <w:tc>
          <w:tcPr>
            <w:tcW w:w="50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01</w:t>
            </w:r>
          </w:p>
        </w:tc>
        <w:tc>
          <w:tcPr>
            <w:tcW w:w="3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住房公积金</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16.51</w:t>
            </w:r>
          </w:p>
        </w:tc>
        <w:tc>
          <w:tcPr>
            <w:tcW w:w="177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16.51</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16.51</w:t>
            </w:r>
          </w:p>
        </w:tc>
        <w:tc>
          <w:tcPr>
            <w:tcW w:w="1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2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3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r>
    </w:tbl>
    <w:tbl>
      <w:tblPr>
        <w:tblStyle w:val="7"/>
        <w:tblpPr w:leftFromText="180" w:rightFromText="180" w:vertAnchor="text" w:horzAnchor="page" w:tblpX="1288" w:tblpY="540"/>
        <w:tblOverlap w:val="never"/>
        <w:tblW w:w="21200" w:type="dxa"/>
        <w:tblInd w:w="0" w:type="dxa"/>
        <w:tblLayout w:type="fixed"/>
        <w:tblCellMar>
          <w:top w:w="15" w:type="dxa"/>
          <w:left w:w="15" w:type="dxa"/>
          <w:bottom w:w="15" w:type="dxa"/>
          <w:right w:w="15" w:type="dxa"/>
        </w:tblCellMar>
      </w:tblPr>
      <w:tblGrid>
        <w:gridCol w:w="1196"/>
        <w:gridCol w:w="954"/>
        <w:gridCol w:w="1175"/>
        <w:gridCol w:w="10328"/>
        <w:gridCol w:w="2764"/>
        <w:gridCol w:w="2292"/>
        <w:gridCol w:w="2491"/>
      </w:tblGrid>
      <w:tr>
        <w:tblPrEx>
          <w:tblLayout w:type="fixed"/>
          <w:tblCellMar>
            <w:top w:w="15" w:type="dxa"/>
            <w:left w:w="15" w:type="dxa"/>
            <w:bottom w:w="15" w:type="dxa"/>
            <w:right w:w="15" w:type="dxa"/>
          </w:tblCellMar>
        </w:tblPrEx>
        <w:trPr>
          <w:trHeight w:val="368" w:hRule="atLeast"/>
        </w:trPr>
        <w:tc>
          <w:tcPr>
            <w:tcW w:w="1196" w:type="dxa"/>
            <w:shd w:val="clear" w:color="auto" w:fill="auto"/>
            <w:vAlign w:val="center"/>
          </w:tcPr>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jc w:val="center"/>
              <w:textAlignment w:val="center"/>
              <w:rPr>
                <w:rFonts w:ascii="宋体" w:hAnsi="宋体" w:cs="宋体"/>
                <w:color w:val="000000"/>
                <w:kern w:val="0"/>
                <w:sz w:val="20"/>
                <w:szCs w:val="20"/>
                <w:lang w:bidi="ar"/>
              </w:rPr>
            </w:pPr>
          </w:p>
          <w:p>
            <w:pPr>
              <w:widowControl/>
              <w:ind w:firstLine="200" w:firstLineChars="100"/>
              <w:textAlignment w:val="center"/>
              <w:rPr>
                <w:rFonts w:ascii="宋体" w:hAnsi="宋体" w:cs="宋体"/>
                <w:color w:val="000000"/>
                <w:sz w:val="20"/>
                <w:szCs w:val="20"/>
              </w:rPr>
            </w:pPr>
            <w:r>
              <w:rPr>
                <w:rFonts w:hint="eastAsia" w:ascii="宋体" w:hAnsi="宋体" w:cs="宋体"/>
                <w:color w:val="000000"/>
                <w:kern w:val="0"/>
                <w:sz w:val="20"/>
                <w:szCs w:val="20"/>
                <w:lang w:bidi="ar"/>
              </w:rPr>
              <w:t>表三</w:t>
            </w:r>
          </w:p>
        </w:tc>
        <w:tc>
          <w:tcPr>
            <w:tcW w:w="954" w:type="dxa"/>
            <w:shd w:val="clear" w:color="auto" w:fill="auto"/>
            <w:vAlign w:val="center"/>
          </w:tcPr>
          <w:p>
            <w:pPr>
              <w:jc w:val="center"/>
              <w:rPr>
                <w:rFonts w:ascii="宋体" w:hAnsi="宋体" w:cs="宋体"/>
                <w:color w:val="000000"/>
                <w:sz w:val="20"/>
                <w:szCs w:val="20"/>
              </w:rPr>
            </w:pPr>
          </w:p>
        </w:tc>
        <w:tc>
          <w:tcPr>
            <w:tcW w:w="1175" w:type="dxa"/>
            <w:shd w:val="clear" w:color="auto" w:fill="auto"/>
            <w:vAlign w:val="center"/>
          </w:tcPr>
          <w:p>
            <w:pPr>
              <w:jc w:val="center"/>
              <w:rPr>
                <w:rFonts w:ascii="宋体" w:hAnsi="宋体" w:cs="宋体"/>
                <w:color w:val="000000"/>
                <w:sz w:val="20"/>
                <w:szCs w:val="20"/>
              </w:rPr>
            </w:pPr>
          </w:p>
        </w:tc>
        <w:tc>
          <w:tcPr>
            <w:tcW w:w="10328" w:type="dxa"/>
            <w:shd w:val="clear" w:color="auto" w:fill="auto"/>
            <w:vAlign w:val="center"/>
          </w:tcPr>
          <w:p>
            <w:pPr>
              <w:jc w:val="left"/>
              <w:rPr>
                <w:rFonts w:ascii="宋体" w:hAnsi="宋体" w:cs="宋体"/>
                <w:color w:val="000000"/>
                <w:sz w:val="20"/>
                <w:szCs w:val="20"/>
              </w:rPr>
            </w:pPr>
          </w:p>
        </w:tc>
        <w:tc>
          <w:tcPr>
            <w:tcW w:w="2764" w:type="dxa"/>
            <w:shd w:val="clear" w:color="auto" w:fill="auto"/>
            <w:vAlign w:val="center"/>
          </w:tcPr>
          <w:p>
            <w:pPr>
              <w:rPr>
                <w:rFonts w:ascii="宋体" w:hAnsi="宋体" w:cs="宋体"/>
                <w:color w:val="000000"/>
                <w:sz w:val="20"/>
                <w:szCs w:val="20"/>
              </w:rPr>
            </w:pPr>
          </w:p>
        </w:tc>
        <w:tc>
          <w:tcPr>
            <w:tcW w:w="2292" w:type="dxa"/>
            <w:shd w:val="clear" w:color="auto" w:fill="auto"/>
            <w:vAlign w:val="center"/>
          </w:tcPr>
          <w:p>
            <w:pPr>
              <w:rPr>
                <w:rFonts w:ascii="宋体" w:hAnsi="宋体" w:cs="宋体"/>
                <w:color w:val="000000"/>
                <w:sz w:val="20"/>
                <w:szCs w:val="20"/>
              </w:rPr>
            </w:pPr>
          </w:p>
        </w:tc>
        <w:tc>
          <w:tcPr>
            <w:tcW w:w="2491" w:type="dxa"/>
            <w:shd w:val="clear" w:color="auto" w:fill="auto"/>
            <w:vAlign w:val="center"/>
          </w:tcPr>
          <w:p>
            <w:pPr>
              <w:rPr>
                <w:rFonts w:ascii="宋体" w:hAnsi="宋体" w:cs="宋体"/>
                <w:color w:val="000000"/>
                <w:sz w:val="20"/>
                <w:szCs w:val="20"/>
              </w:rPr>
            </w:pPr>
          </w:p>
        </w:tc>
      </w:tr>
      <w:tr>
        <w:tblPrEx>
          <w:tblLayout w:type="fixed"/>
          <w:tblCellMar>
            <w:top w:w="15" w:type="dxa"/>
            <w:left w:w="15" w:type="dxa"/>
            <w:bottom w:w="15" w:type="dxa"/>
            <w:right w:w="15" w:type="dxa"/>
          </w:tblCellMar>
        </w:tblPrEx>
        <w:trPr>
          <w:trHeight w:val="688" w:hRule="atLeast"/>
        </w:trPr>
        <w:tc>
          <w:tcPr>
            <w:tcW w:w="21200" w:type="dxa"/>
            <w:gridSpan w:val="7"/>
            <w:shd w:val="clear" w:color="auto" w:fill="auto"/>
            <w:vAlign w:val="center"/>
          </w:tcPr>
          <w:p>
            <w:pPr>
              <w:jc w:val="center"/>
              <w:rPr>
                <w:rFonts w:ascii="宋体" w:hAnsi="宋体" w:cs="宋体"/>
                <w:b/>
                <w:color w:val="000000"/>
                <w:sz w:val="32"/>
                <w:szCs w:val="32"/>
              </w:rPr>
            </w:pPr>
            <w:r>
              <w:rPr>
                <w:rFonts w:hint="eastAsia" w:ascii="宋体" w:hAnsi="宋体" w:cs="宋体"/>
                <w:b/>
                <w:color w:val="000000"/>
                <w:kern w:val="0"/>
                <w:sz w:val="32"/>
                <w:szCs w:val="32"/>
                <w:lang w:bidi="ar"/>
              </w:rPr>
              <w:t>部 门 支 出 总 体 情 况 表</w:t>
            </w:r>
          </w:p>
        </w:tc>
      </w:tr>
      <w:tr>
        <w:tblPrEx>
          <w:tblLayout w:type="fixed"/>
          <w:tblCellMar>
            <w:top w:w="15" w:type="dxa"/>
            <w:left w:w="15" w:type="dxa"/>
            <w:bottom w:w="15" w:type="dxa"/>
            <w:right w:w="15" w:type="dxa"/>
          </w:tblCellMar>
        </w:tblPrEx>
        <w:trPr>
          <w:trHeight w:val="368" w:hRule="atLeast"/>
        </w:trPr>
        <w:tc>
          <w:tcPr>
            <w:tcW w:w="13653" w:type="dxa"/>
            <w:gridSpan w:val="4"/>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编制部门：新疆维吾尔自治区地质勘查基金项目管理中心</w:t>
            </w:r>
          </w:p>
        </w:tc>
        <w:tc>
          <w:tcPr>
            <w:tcW w:w="2764" w:type="dxa"/>
            <w:shd w:val="clear" w:color="auto" w:fill="auto"/>
            <w:vAlign w:val="center"/>
          </w:tcPr>
          <w:p>
            <w:pPr>
              <w:rPr>
                <w:rFonts w:ascii="宋体" w:hAnsi="宋体" w:cs="宋体"/>
                <w:color w:val="000000"/>
                <w:sz w:val="20"/>
                <w:szCs w:val="20"/>
              </w:rPr>
            </w:pPr>
          </w:p>
        </w:tc>
        <w:tc>
          <w:tcPr>
            <w:tcW w:w="2292" w:type="dxa"/>
            <w:shd w:val="clear" w:color="auto" w:fill="auto"/>
            <w:vAlign w:val="center"/>
          </w:tcPr>
          <w:p>
            <w:pPr>
              <w:rPr>
                <w:rFonts w:ascii="宋体" w:hAnsi="宋体" w:cs="宋体"/>
                <w:color w:val="000000"/>
                <w:sz w:val="20"/>
                <w:szCs w:val="20"/>
              </w:rPr>
            </w:pPr>
          </w:p>
        </w:tc>
        <w:tc>
          <w:tcPr>
            <w:tcW w:w="2491" w:type="dxa"/>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单位：万元</w:t>
            </w:r>
          </w:p>
        </w:tc>
      </w:tr>
      <w:tr>
        <w:tblPrEx>
          <w:tblLayout w:type="fixed"/>
          <w:tblCellMar>
            <w:top w:w="15" w:type="dxa"/>
            <w:left w:w="15" w:type="dxa"/>
            <w:bottom w:w="15" w:type="dxa"/>
            <w:right w:w="15" w:type="dxa"/>
          </w:tblCellMar>
        </w:tblPrEx>
        <w:trPr>
          <w:trHeight w:val="387" w:hRule="atLeast"/>
        </w:trPr>
        <w:tc>
          <w:tcPr>
            <w:tcW w:w="13653" w:type="dxa"/>
            <w:gridSpan w:val="4"/>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  目</w:t>
            </w:r>
          </w:p>
        </w:tc>
        <w:tc>
          <w:tcPr>
            <w:tcW w:w="75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支出预算</w:t>
            </w:r>
          </w:p>
        </w:tc>
      </w:tr>
      <w:tr>
        <w:tblPrEx>
          <w:tblLayout w:type="fixed"/>
          <w:tblCellMar>
            <w:top w:w="15" w:type="dxa"/>
            <w:left w:w="15" w:type="dxa"/>
            <w:bottom w:w="15" w:type="dxa"/>
            <w:right w:w="15" w:type="dxa"/>
          </w:tblCellMar>
        </w:tblPrEx>
        <w:trPr>
          <w:trHeight w:val="517" w:hRule="atLeast"/>
        </w:trPr>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功能分类科目编码</w:t>
            </w:r>
          </w:p>
        </w:tc>
        <w:tc>
          <w:tcPr>
            <w:tcW w:w="10328"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功能分类科目名称</w:t>
            </w:r>
          </w:p>
        </w:tc>
        <w:tc>
          <w:tcPr>
            <w:tcW w:w="27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  计</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基本支出</w:t>
            </w:r>
          </w:p>
        </w:tc>
        <w:tc>
          <w:tcPr>
            <w:tcW w:w="2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项目支出</w:t>
            </w:r>
          </w:p>
        </w:tc>
      </w:tr>
      <w:tr>
        <w:tblPrEx>
          <w:tblLayout w:type="fixed"/>
          <w:tblCellMar>
            <w:top w:w="15" w:type="dxa"/>
            <w:left w:w="15" w:type="dxa"/>
            <w:bottom w:w="15" w:type="dxa"/>
            <w:right w:w="15" w:type="dxa"/>
          </w:tblCellMar>
        </w:tblPrEx>
        <w:trPr>
          <w:trHeight w:val="370" w:hRule="atLeast"/>
        </w:trPr>
        <w:tc>
          <w:tcPr>
            <w:tcW w:w="1196"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类</w:t>
            </w:r>
          </w:p>
        </w:tc>
        <w:tc>
          <w:tcPr>
            <w:tcW w:w="954"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款</w:t>
            </w:r>
          </w:p>
        </w:tc>
        <w:tc>
          <w:tcPr>
            <w:tcW w:w="1175"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10328"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2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2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0328"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529.14</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223.14</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306.00</w:t>
            </w:r>
          </w:p>
        </w:tc>
      </w:tr>
      <w:tr>
        <w:tblPrEx>
          <w:tblLayout w:type="fixed"/>
          <w:tblCellMar>
            <w:top w:w="15" w:type="dxa"/>
            <w:left w:w="15" w:type="dxa"/>
            <w:bottom w:w="15" w:type="dxa"/>
            <w:right w:w="15" w:type="dxa"/>
          </w:tblCellMar>
        </w:tblPrEx>
        <w:trPr>
          <w:trHeight w:val="42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208</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0328"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社会保障和就业支出</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2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0328"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行政事业单位离退休</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2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208</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养老保险</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2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卫生健康支出</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2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行政事业单位医疗</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0"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02</w:t>
            </w: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80" w:firstLineChars="100"/>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职工基本医疗保险缴费</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11.81</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11.81</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2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03</w:t>
            </w: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w:t>
            </w:r>
            <w:r>
              <w:rPr>
                <w:rFonts w:ascii="宋体" w:hAnsi="宋体" w:cs="宋体"/>
                <w:color w:val="000000"/>
                <w:kern w:val="0"/>
                <w:sz w:val="18"/>
                <w:szCs w:val="18"/>
                <w:lang w:bidi="ar"/>
              </w:rPr>
              <w:t xml:space="preserve"> </w:t>
            </w:r>
            <w:r>
              <w:rPr>
                <w:rFonts w:hint="eastAsia" w:ascii="宋体" w:hAnsi="宋体" w:cs="宋体"/>
                <w:color w:val="000000"/>
                <w:kern w:val="0"/>
                <w:sz w:val="18"/>
                <w:szCs w:val="18"/>
                <w:lang w:bidi="ar"/>
              </w:rPr>
              <w:t>公务员医疗补助</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9.19</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9.19</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4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国土海洋气象等支出</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306.00</w:t>
            </w:r>
          </w:p>
        </w:tc>
      </w:tr>
      <w:tr>
        <w:tblPrEx>
          <w:tblLayout w:type="fixed"/>
          <w:tblCellMar>
            <w:top w:w="15" w:type="dxa"/>
            <w:left w:w="15" w:type="dxa"/>
            <w:bottom w:w="15" w:type="dxa"/>
            <w:right w:w="15" w:type="dxa"/>
          </w:tblCellMar>
        </w:tblPrEx>
        <w:trPr>
          <w:trHeight w:val="44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国土资源事务</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469.62</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306.00</w:t>
            </w:r>
          </w:p>
        </w:tc>
      </w:tr>
      <w:tr>
        <w:tblPrEx>
          <w:tblLayout w:type="fixed"/>
          <w:tblCellMar>
            <w:top w:w="15" w:type="dxa"/>
            <w:left w:w="15" w:type="dxa"/>
            <w:bottom w:w="15" w:type="dxa"/>
            <w:right w:w="15" w:type="dxa"/>
          </w:tblCellMar>
        </w:tblPrEx>
        <w:trPr>
          <w:trHeight w:val="44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地质矿产资源利用与保护</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306.00</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306.00</w:t>
            </w:r>
          </w:p>
        </w:tc>
      </w:tr>
      <w:tr>
        <w:tblPrEx>
          <w:tblLayout w:type="fixed"/>
          <w:tblCellMar>
            <w:top w:w="15" w:type="dxa"/>
            <w:left w:w="15" w:type="dxa"/>
            <w:bottom w:w="15" w:type="dxa"/>
            <w:right w:w="15" w:type="dxa"/>
          </w:tblCellMar>
        </w:tblPrEx>
        <w:trPr>
          <w:trHeight w:val="44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50</w:t>
            </w: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事业运行</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163.62</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4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221</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住房保障支出</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16.51</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16.51</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Layout w:type="fixed"/>
          <w:tblCellMar>
            <w:top w:w="15" w:type="dxa"/>
            <w:left w:w="15" w:type="dxa"/>
            <w:bottom w:w="15" w:type="dxa"/>
            <w:right w:w="15" w:type="dxa"/>
          </w:tblCellMar>
        </w:tblPrEx>
        <w:trPr>
          <w:trHeight w:val="44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02</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住房改革支出</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16.51</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16.51</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Layout w:type="fixed"/>
          <w:tblCellMar>
            <w:top w:w="15" w:type="dxa"/>
            <w:left w:w="15" w:type="dxa"/>
            <w:bottom w:w="15" w:type="dxa"/>
            <w:right w:w="15" w:type="dxa"/>
          </w:tblCellMar>
        </w:tblPrEx>
        <w:trPr>
          <w:trHeight w:val="446"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221</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02</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01</w:t>
            </w:r>
          </w:p>
        </w:tc>
        <w:tc>
          <w:tcPr>
            <w:tcW w:w="10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住房公积金</w:t>
            </w:r>
          </w:p>
        </w:tc>
        <w:tc>
          <w:tcPr>
            <w:tcW w:w="2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16.51</w:t>
            </w: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16.51</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bl>
    <w:tbl>
      <w:tblPr>
        <w:tblStyle w:val="7"/>
        <w:tblW w:w="21160" w:type="dxa"/>
        <w:tblInd w:w="0" w:type="dxa"/>
        <w:tblLayout w:type="fixed"/>
        <w:tblCellMar>
          <w:top w:w="15" w:type="dxa"/>
          <w:left w:w="15" w:type="dxa"/>
          <w:bottom w:w="15" w:type="dxa"/>
          <w:right w:w="15" w:type="dxa"/>
        </w:tblCellMar>
      </w:tblPr>
      <w:tblGrid>
        <w:gridCol w:w="3259"/>
        <w:gridCol w:w="4520"/>
        <w:gridCol w:w="5421"/>
        <w:gridCol w:w="2809"/>
        <w:gridCol w:w="2757"/>
        <w:gridCol w:w="2394"/>
      </w:tblGrid>
      <w:tr>
        <w:tblPrEx>
          <w:tblLayout w:type="fixed"/>
          <w:tblCellMar>
            <w:top w:w="15" w:type="dxa"/>
            <w:left w:w="15" w:type="dxa"/>
            <w:bottom w:w="15" w:type="dxa"/>
            <w:right w:w="15" w:type="dxa"/>
          </w:tblCellMar>
        </w:tblPrEx>
        <w:trPr>
          <w:trHeight w:val="90" w:hRule="atLeast"/>
        </w:trPr>
        <w:tc>
          <w:tcPr>
            <w:tcW w:w="3259" w:type="dxa"/>
            <w:shd w:val="clear" w:color="auto" w:fill="auto"/>
            <w:vAlign w:val="bottom"/>
          </w:tcPr>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jc w:val="left"/>
              <w:textAlignment w:val="bottom"/>
              <w:rPr>
                <w:rFonts w:ascii="宋体" w:hAnsi="宋体" w:cs="宋体"/>
                <w:color w:val="000000"/>
                <w:kern w:val="0"/>
                <w:sz w:val="18"/>
                <w:szCs w:val="18"/>
                <w:lang w:bidi="ar"/>
              </w:rPr>
            </w:pPr>
          </w:p>
          <w:p>
            <w:pPr>
              <w:widowControl/>
              <w:ind w:firstLine="200" w:firstLineChars="100"/>
              <w:jc w:val="left"/>
              <w:textAlignment w:val="bottom"/>
              <w:rPr>
                <w:rFonts w:ascii="宋体" w:hAnsi="宋体" w:cs="宋体"/>
                <w:color w:val="000000"/>
                <w:sz w:val="20"/>
                <w:szCs w:val="20"/>
              </w:rPr>
            </w:pPr>
            <w:r>
              <w:rPr>
                <w:rFonts w:hint="eastAsia" w:ascii="宋体" w:hAnsi="宋体" w:cs="宋体"/>
                <w:color w:val="000000"/>
                <w:kern w:val="0"/>
                <w:sz w:val="20"/>
                <w:szCs w:val="20"/>
                <w:lang w:bidi="ar"/>
              </w:rPr>
              <w:t>表四：</w:t>
            </w:r>
          </w:p>
        </w:tc>
        <w:tc>
          <w:tcPr>
            <w:tcW w:w="4520" w:type="dxa"/>
            <w:shd w:val="clear" w:color="auto" w:fill="auto"/>
            <w:vAlign w:val="bottom"/>
          </w:tcPr>
          <w:p>
            <w:pPr>
              <w:rPr>
                <w:rFonts w:ascii="宋体" w:hAnsi="宋体" w:cs="宋体"/>
                <w:color w:val="000000"/>
                <w:sz w:val="18"/>
                <w:szCs w:val="18"/>
              </w:rPr>
            </w:pPr>
          </w:p>
        </w:tc>
        <w:tc>
          <w:tcPr>
            <w:tcW w:w="5421" w:type="dxa"/>
            <w:shd w:val="clear" w:color="auto" w:fill="auto"/>
            <w:vAlign w:val="center"/>
          </w:tcPr>
          <w:p>
            <w:pPr>
              <w:rPr>
                <w:rFonts w:ascii="宋体" w:hAnsi="宋体" w:cs="宋体"/>
                <w:color w:val="000000"/>
                <w:sz w:val="20"/>
                <w:szCs w:val="20"/>
              </w:rPr>
            </w:pPr>
          </w:p>
        </w:tc>
        <w:tc>
          <w:tcPr>
            <w:tcW w:w="2809" w:type="dxa"/>
            <w:shd w:val="clear" w:color="auto" w:fill="auto"/>
            <w:vAlign w:val="center"/>
          </w:tcPr>
          <w:p>
            <w:pPr>
              <w:rPr>
                <w:rFonts w:ascii="宋体" w:hAnsi="宋体" w:cs="宋体"/>
                <w:color w:val="000000"/>
                <w:sz w:val="20"/>
                <w:szCs w:val="20"/>
              </w:rPr>
            </w:pPr>
          </w:p>
        </w:tc>
        <w:tc>
          <w:tcPr>
            <w:tcW w:w="2757" w:type="dxa"/>
            <w:shd w:val="clear" w:color="auto" w:fill="auto"/>
            <w:vAlign w:val="center"/>
          </w:tcPr>
          <w:p>
            <w:pPr>
              <w:rPr>
                <w:rFonts w:ascii="宋体" w:hAnsi="宋体" w:cs="宋体"/>
                <w:color w:val="000000"/>
                <w:sz w:val="20"/>
                <w:szCs w:val="20"/>
              </w:rPr>
            </w:pPr>
          </w:p>
        </w:tc>
        <w:tc>
          <w:tcPr>
            <w:tcW w:w="2394" w:type="dxa"/>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21160" w:type="dxa"/>
            <w:gridSpan w:val="6"/>
            <w:shd w:val="clear" w:color="auto" w:fill="auto"/>
            <w:vAlign w:val="center"/>
          </w:tcPr>
          <w:p>
            <w:pPr>
              <w:jc w:val="center"/>
              <w:rPr>
                <w:rFonts w:ascii="宋体" w:hAnsi="宋体" w:cs="宋体"/>
                <w:b/>
                <w:color w:val="000000"/>
                <w:sz w:val="36"/>
                <w:szCs w:val="36"/>
              </w:rPr>
            </w:pPr>
            <w:r>
              <w:rPr>
                <w:rFonts w:hint="eastAsia" w:ascii="宋体" w:hAnsi="宋体" w:cs="宋体"/>
                <w:b/>
                <w:color w:val="000000"/>
                <w:kern w:val="0"/>
                <w:sz w:val="36"/>
                <w:szCs w:val="36"/>
                <w:lang w:bidi="ar"/>
              </w:rPr>
              <w:t>财政拨款收支预算总体情况表</w:t>
            </w:r>
          </w:p>
        </w:tc>
      </w:tr>
      <w:tr>
        <w:tblPrEx>
          <w:tblLayout w:type="fixed"/>
          <w:tblCellMar>
            <w:top w:w="15" w:type="dxa"/>
            <w:left w:w="15" w:type="dxa"/>
            <w:bottom w:w="15" w:type="dxa"/>
            <w:right w:w="15" w:type="dxa"/>
          </w:tblCellMar>
        </w:tblPrEx>
        <w:trPr>
          <w:trHeight w:val="90" w:hRule="atLeast"/>
        </w:trPr>
        <w:tc>
          <w:tcPr>
            <w:tcW w:w="7779" w:type="dxa"/>
            <w:gridSpan w:val="2"/>
            <w:shd w:val="clear" w:color="auto" w:fill="auto"/>
            <w:vAlign w:val="center"/>
          </w:tcPr>
          <w:p>
            <w:pPr>
              <w:rPr>
                <w:rFonts w:ascii="宋体" w:hAnsi="宋体" w:cs="宋体"/>
                <w:color w:val="000000"/>
                <w:sz w:val="18"/>
                <w:szCs w:val="18"/>
              </w:rPr>
            </w:pPr>
            <w:r>
              <w:rPr>
                <w:rFonts w:hint="eastAsia" w:ascii="宋体" w:hAnsi="宋体" w:cs="宋体"/>
                <w:color w:val="000000"/>
                <w:kern w:val="0"/>
                <w:sz w:val="18"/>
                <w:szCs w:val="18"/>
                <w:lang w:bidi="ar"/>
              </w:rPr>
              <w:t>编制部门：新疆维吾尔自治区地质勘查基金项目管理中心</w:t>
            </w:r>
          </w:p>
        </w:tc>
        <w:tc>
          <w:tcPr>
            <w:tcW w:w="5421" w:type="dxa"/>
            <w:shd w:val="clear" w:color="auto" w:fill="auto"/>
            <w:vAlign w:val="center"/>
          </w:tcPr>
          <w:p>
            <w:pPr>
              <w:rPr>
                <w:rFonts w:ascii="宋体" w:hAnsi="宋体" w:cs="宋体"/>
                <w:color w:val="000000"/>
                <w:sz w:val="20"/>
                <w:szCs w:val="20"/>
              </w:rPr>
            </w:pPr>
          </w:p>
        </w:tc>
        <w:tc>
          <w:tcPr>
            <w:tcW w:w="2809" w:type="dxa"/>
            <w:shd w:val="clear" w:color="auto" w:fill="auto"/>
            <w:vAlign w:val="center"/>
          </w:tcPr>
          <w:p>
            <w:pPr>
              <w:rPr>
                <w:rFonts w:ascii="宋体" w:hAnsi="宋体" w:cs="宋体"/>
                <w:color w:val="000000"/>
                <w:sz w:val="20"/>
                <w:szCs w:val="20"/>
              </w:rPr>
            </w:pPr>
          </w:p>
        </w:tc>
        <w:tc>
          <w:tcPr>
            <w:tcW w:w="2757" w:type="dxa"/>
            <w:shd w:val="clear" w:color="auto" w:fill="auto"/>
            <w:vAlign w:val="center"/>
          </w:tcPr>
          <w:p>
            <w:pPr>
              <w:rPr>
                <w:rFonts w:ascii="宋体" w:hAnsi="宋体" w:cs="宋体"/>
                <w:color w:val="000000"/>
                <w:sz w:val="18"/>
                <w:szCs w:val="18"/>
              </w:rPr>
            </w:pPr>
          </w:p>
        </w:tc>
        <w:tc>
          <w:tcPr>
            <w:tcW w:w="2394" w:type="dxa"/>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单位：万元</w:t>
            </w:r>
          </w:p>
        </w:tc>
      </w:tr>
      <w:tr>
        <w:tblPrEx>
          <w:tblLayout w:type="fixed"/>
          <w:tblCellMar>
            <w:top w:w="15" w:type="dxa"/>
            <w:left w:w="15" w:type="dxa"/>
            <w:bottom w:w="15" w:type="dxa"/>
            <w:right w:w="15" w:type="dxa"/>
          </w:tblCellMar>
        </w:tblPrEx>
        <w:trPr>
          <w:trHeight w:val="90" w:hRule="atLeast"/>
        </w:trPr>
        <w:tc>
          <w:tcPr>
            <w:tcW w:w="7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lang w:bidi="ar"/>
              </w:rPr>
              <w:t>财政拨款收入</w:t>
            </w:r>
          </w:p>
        </w:tc>
        <w:tc>
          <w:tcPr>
            <w:tcW w:w="133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lang w:bidi="ar"/>
              </w:rPr>
              <w:t>财政拨款支出</w:t>
            </w: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    目</w:t>
            </w: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     计</w:t>
            </w: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w:t>
            </w:r>
            <w:r>
              <w:rPr>
                <w:color w:val="000000"/>
                <w:kern w:val="0"/>
                <w:sz w:val="18"/>
                <w:szCs w:val="18"/>
                <w:lang w:bidi="ar"/>
              </w:rPr>
              <w:t xml:space="preserve">    </w:t>
            </w:r>
            <w:r>
              <w:rPr>
                <w:rFonts w:hint="eastAsia" w:ascii="宋体" w:hAnsi="宋体" w:cs="宋体"/>
                <w:color w:val="000000"/>
                <w:kern w:val="0"/>
                <w:sz w:val="18"/>
                <w:szCs w:val="18"/>
                <w:lang w:bidi="ar"/>
              </w:rPr>
              <w:t>计</w:t>
            </w: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一般公共预算</w:t>
            </w: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政府性基金预算</w:t>
            </w: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财政拨款（补助）</w:t>
            </w: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201 一般公共服务支出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一般公共预算</w:t>
            </w: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202 外交支出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政府性基金预算</w:t>
            </w: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203 国防支出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204 公共安全支出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 教育支出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206 科学技术支出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207 文化旅游体育与传媒支出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208 社会保障和就业支出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209 社会保险基金支出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210 卫生健康支出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21.00</w:t>
            </w: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21.00</w:t>
            </w: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211 节能环保支出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212 城乡社区支出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213 农林水支出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214 交通运输支出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215 资源勘探信息等支出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216 商业服务业等支出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217 金融支出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219 援助其他地区支出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220 自然资源海洋气象等支出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443.62</w:t>
            </w: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443.62</w:t>
            </w: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221 住房保障支出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16.51</w:t>
            </w: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16.51</w:t>
            </w: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222 粮油物资储备支出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223 国有资本经营预算支出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224 灾害防治及应急管理支出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227 预备费</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229 其他支出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231 债务还本支出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232 债务付息支出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233 债务发行费支出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小           计</w:t>
            </w: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小           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230 转移性支出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宋体" w:hAnsi="宋体" w:cs="宋体"/>
                <w:color w:val="000000"/>
                <w:sz w:val="18"/>
                <w:szCs w:val="18"/>
              </w:rPr>
            </w:pP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cs="宋体"/>
                <w:color w:val="000000"/>
                <w:sz w:val="18"/>
                <w:szCs w:val="18"/>
              </w:rPr>
            </w:pP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FF"/>
                <w:sz w:val="18"/>
                <w:szCs w:val="18"/>
              </w:rPr>
            </w:pP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32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收  入  总  计</w:t>
            </w:r>
          </w:p>
        </w:tc>
        <w:tc>
          <w:tcPr>
            <w:tcW w:w="4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5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支  出  合  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2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2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widowControl/>
        <w:spacing w:line="560" w:lineRule="exact"/>
        <w:rPr>
          <w:rFonts w:ascii="仿宋_GB2312" w:hAnsi="Calibri" w:eastAsia="仿宋_GB2312"/>
          <w:b/>
          <w:sz w:val="32"/>
          <w:szCs w:val="32"/>
        </w:rPr>
      </w:pPr>
    </w:p>
    <w:tbl>
      <w:tblPr>
        <w:tblStyle w:val="7"/>
        <w:tblW w:w="21240" w:type="dxa"/>
        <w:tblInd w:w="0" w:type="dxa"/>
        <w:tblLayout w:type="fixed"/>
        <w:tblCellMar>
          <w:top w:w="15" w:type="dxa"/>
          <w:left w:w="15" w:type="dxa"/>
          <w:bottom w:w="15" w:type="dxa"/>
          <w:right w:w="15" w:type="dxa"/>
        </w:tblCellMar>
      </w:tblPr>
      <w:tblGrid>
        <w:gridCol w:w="1189"/>
        <w:gridCol w:w="958"/>
        <w:gridCol w:w="1177"/>
        <w:gridCol w:w="5553"/>
        <w:gridCol w:w="4663"/>
        <w:gridCol w:w="3850"/>
        <w:gridCol w:w="3850"/>
      </w:tblGrid>
      <w:tr>
        <w:tblPrEx>
          <w:tblLayout w:type="fixed"/>
          <w:tblCellMar>
            <w:top w:w="15" w:type="dxa"/>
            <w:left w:w="15" w:type="dxa"/>
            <w:bottom w:w="15" w:type="dxa"/>
            <w:right w:w="15" w:type="dxa"/>
          </w:tblCellMar>
        </w:tblPrEx>
        <w:trPr>
          <w:trHeight w:val="409" w:hRule="atLeast"/>
        </w:trPr>
        <w:tc>
          <w:tcPr>
            <w:tcW w:w="1189" w:type="dxa"/>
            <w:shd w:val="clear" w:color="auto" w:fill="auto"/>
            <w:vAlign w:val="center"/>
          </w:tcPr>
          <w:p>
            <w:pPr>
              <w:widowControl/>
              <w:ind w:firstLine="200" w:firstLineChars="100"/>
              <w:textAlignment w:val="center"/>
              <w:rPr>
                <w:rFonts w:ascii="宋体" w:hAnsi="宋体" w:cs="宋体"/>
                <w:color w:val="000000"/>
                <w:sz w:val="20"/>
                <w:szCs w:val="20"/>
              </w:rPr>
            </w:pPr>
            <w:r>
              <w:rPr>
                <w:rFonts w:hint="eastAsia" w:ascii="宋体" w:hAnsi="宋体" w:cs="宋体"/>
                <w:color w:val="000000"/>
                <w:kern w:val="0"/>
                <w:sz w:val="20"/>
                <w:szCs w:val="20"/>
                <w:lang w:bidi="ar"/>
              </w:rPr>
              <w:t>表五</w:t>
            </w:r>
          </w:p>
        </w:tc>
        <w:tc>
          <w:tcPr>
            <w:tcW w:w="958" w:type="dxa"/>
            <w:shd w:val="clear" w:color="auto" w:fill="auto"/>
            <w:vAlign w:val="center"/>
          </w:tcPr>
          <w:p>
            <w:pPr>
              <w:jc w:val="center"/>
              <w:rPr>
                <w:rFonts w:ascii="宋体" w:hAnsi="宋体" w:cs="宋体"/>
                <w:color w:val="000000"/>
                <w:sz w:val="20"/>
                <w:szCs w:val="20"/>
              </w:rPr>
            </w:pPr>
          </w:p>
        </w:tc>
        <w:tc>
          <w:tcPr>
            <w:tcW w:w="1177" w:type="dxa"/>
            <w:shd w:val="clear" w:color="auto" w:fill="auto"/>
            <w:vAlign w:val="center"/>
          </w:tcPr>
          <w:p>
            <w:pPr>
              <w:jc w:val="center"/>
              <w:rPr>
                <w:rFonts w:ascii="宋体" w:hAnsi="宋体" w:cs="宋体"/>
                <w:color w:val="000000"/>
                <w:sz w:val="20"/>
                <w:szCs w:val="20"/>
              </w:rPr>
            </w:pPr>
          </w:p>
        </w:tc>
        <w:tc>
          <w:tcPr>
            <w:tcW w:w="5553" w:type="dxa"/>
            <w:shd w:val="clear" w:color="auto" w:fill="auto"/>
            <w:vAlign w:val="center"/>
          </w:tcPr>
          <w:p>
            <w:pPr>
              <w:jc w:val="left"/>
              <w:rPr>
                <w:rFonts w:ascii="宋体" w:hAnsi="宋体" w:cs="宋体"/>
                <w:color w:val="000000"/>
                <w:sz w:val="20"/>
                <w:szCs w:val="20"/>
              </w:rPr>
            </w:pPr>
          </w:p>
        </w:tc>
        <w:tc>
          <w:tcPr>
            <w:tcW w:w="4663" w:type="dxa"/>
            <w:shd w:val="clear" w:color="auto" w:fill="auto"/>
            <w:vAlign w:val="center"/>
          </w:tcPr>
          <w:p>
            <w:pPr>
              <w:rPr>
                <w:rFonts w:ascii="宋体" w:hAnsi="宋体" w:cs="宋体"/>
                <w:color w:val="000000"/>
                <w:sz w:val="20"/>
                <w:szCs w:val="20"/>
              </w:rPr>
            </w:pPr>
          </w:p>
        </w:tc>
        <w:tc>
          <w:tcPr>
            <w:tcW w:w="3850" w:type="dxa"/>
            <w:shd w:val="clear" w:color="auto" w:fill="auto"/>
            <w:vAlign w:val="center"/>
          </w:tcPr>
          <w:p>
            <w:pPr>
              <w:rPr>
                <w:rFonts w:ascii="宋体" w:hAnsi="宋体" w:cs="宋体"/>
                <w:color w:val="000000"/>
                <w:sz w:val="20"/>
                <w:szCs w:val="20"/>
              </w:rPr>
            </w:pPr>
          </w:p>
        </w:tc>
        <w:tc>
          <w:tcPr>
            <w:tcW w:w="3850" w:type="dxa"/>
            <w:shd w:val="clear" w:color="auto" w:fill="auto"/>
            <w:vAlign w:val="center"/>
          </w:tcPr>
          <w:p>
            <w:pPr>
              <w:rPr>
                <w:rFonts w:ascii="宋体" w:hAnsi="宋体" w:cs="宋体"/>
                <w:color w:val="000000"/>
                <w:sz w:val="20"/>
                <w:szCs w:val="20"/>
              </w:rPr>
            </w:pPr>
          </w:p>
        </w:tc>
      </w:tr>
      <w:tr>
        <w:tblPrEx>
          <w:tblLayout w:type="fixed"/>
          <w:tblCellMar>
            <w:top w:w="15" w:type="dxa"/>
            <w:left w:w="15" w:type="dxa"/>
            <w:bottom w:w="15" w:type="dxa"/>
            <w:right w:w="15" w:type="dxa"/>
          </w:tblCellMar>
        </w:tblPrEx>
        <w:trPr>
          <w:trHeight w:val="687" w:hRule="atLeast"/>
        </w:trPr>
        <w:tc>
          <w:tcPr>
            <w:tcW w:w="21240" w:type="dxa"/>
            <w:gridSpan w:val="7"/>
            <w:shd w:val="clear" w:color="auto" w:fill="auto"/>
            <w:vAlign w:val="center"/>
          </w:tcPr>
          <w:p>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一般公共预算支出情况表</w:t>
            </w:r>
          </w:p>
        </w:tc>
      </w:tr>
      <w:tr>
        <w:tblPrEx>
          <w:tblLayout w:type="fixed"/>
          <w:tblCellMar>
            <w:top w:w="15" w:type="dxa"/>
            <w:left w:w="15" w:type="dxa"/>
            <w:bottom w:w="15" w:type="dxa"/>
            <w:right w:w="15" w:type="dxa"/>
          </w:tblCellMar>
        </w:tblPrEx>
        <w:trPr>
          <w:trHeight w:val="409" w:hRule="atLeast"/>
        </w:trPr>
        <w:tc>
          <w:tcPr>
            <w:tcW w:w="8877" w:type="dxa"/>
            <w:gridSpan w:val="4"/>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编制部门：新疆维吾尔自治区地质勘查基金项目管理中心</w:t>
            </w:r>
          </w:p>
        </w:tc>
        <w:tc>
          <w:tcPr>
            <w:tcW w:w="4663" w:type="dxa"/>
            <w:shd w:val="clear" w:color="auto" w:fill="auto"/>
            <w:vAlign w:val="center"/>
          </w:tcPr>
          <w:p>
            <w:pPr>
              <w:rPr>
                <w:rFonts w:ascii="宋体" w:hAnsi="宋体" w:cs="宋体"/>
                <w:color w:val="000000"/>
                <w:sz w:val="20"/>
                <w:szCs w:val="20"/>
              </w:rPr>
            </w:pPr>
          </w:p>
        </w:tc>
        <w:tc>
          <w:tcPr>
            <w:tcW w:w="3850" w:type="dxa"/>
            <w:shd w:val="clear" w:color="auto" w:fill="auto"/>
            <w:vAlign w:val="center"/>
          </w:tcPr>
          <w:p>
            <w:pPr>
              <w:rPr>
                <w:rFonts w:ascii="宋体" w:hAnsi="宋体" w:cs="宋体"/>
                <w:color w:val="000000"/>
                <w:sz w:val="20"/>
                <w:szCs w:val="20"/>
              </w:rPr>
            </w:pPr>
          </w:p>
        </w:tc>
        <w:tc>
          <w:tcPr>
            <w:tcW w:w="3850" w:type="dxa"/>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单位：万元</w:t>
            </w:r>
          </w:p>
        </w:tc>
      </w:tr>
      <w:tr>
        <w:tblPrEx>
          <w:tblLayout w:type="fixed"/>
          <w:tblCellMar>
            <w:top w:w="15" w:type="dxa"/>
            <w:left w:w="15" w:type="dxa"/>
            <w:bottom w:w="15" w:type="dxa"/>
            <w:right w:w="15" w:type="dxa"/>
          </w:tblCellMar>
        </w:tblPrEx>
        <w:trPr>
          <w:trHeight w:val="420" w:hRule="atLeast"/>
        </w:trPr>
        <w:tc>
          <w:tcPr>
            <w:tcW w:w="8877" w:type="dxa"/>
            <w:gridSpan w:val="4"/>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  目</w:t>
            </w:r>
          </w:p>
        </w:tc>
        <w:tc>
          <w:tcPr>
            <w:tcW w:w="12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支出预算</w:t>
            </w:r>
          </w:p>
        </w:tc>
      </w:tr>
      <w:tr>
        <w:tblPrEx>
          <w:tblLayout w:type="fixed"/>
          <w:tblCellMar>
            <w:top w:w="15" w:type="dxa"/>
            <w:left w:w="15" w:type="dxa"/>
            <w:bottom w:w="15" w:type="dxa"/>
            <w:right w:w="15" w:type="dxa"/>
          </w:tblCellMar>
        </w:tblPrEx>
        <w:trPr>
          <w:trHeight w:val="578" w:hRule="atLeast"/>
        </w:trPr>
        <w:tc>
          <w:tcPr>
            <w:tcW w:w="3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功能分类科目编码</w:t>
            </w:r>
          </w:p>
        </w:tc>
        <w:tc>
          <w:tcPr>
            <w:tcW w:w="5553"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功能分类科目名称</w:t>
            </w:r>
          </w:p>
        </w:tc>
        <w:tc>
          <w:tcPr>
            <w:tcW w:w="46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  计</w:t>
            </w:r>
          </w:p>
        </w:tc>
        <w:tc>
          <w:tcPr>
            <w:tcW w:w="3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基本支出</w:t>
            </w:r>
          </w:p>
        </w:tc>
        <w:tc>
          <w:tcPr>
            <w:tcW w:w="3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项目支出</w:t>
            </w:r>
          </w:p>
        </w:tc>
      </w:tr>
      <w:tr>
        <w:tblPrEx>
          <w:tblLayout w:type="fixed"/>
          <w:tblCellMar>
            <w:top w:w="15" w:type="dxa"/>
            <w:left w:w="15" w:type="dxa"/>
            <w:bottom w:w="15" w:type="dxa"/>
            <w:right w:w="15" w:type="dxa"/>
          </w:tblCellMar>
        </w:tblPrEx>
        <w:trPr>
          <w:trHeight w:val="798" w:hRule="atLeast"/>
        </w:trPr>
        <w:tc>
          <w:tcPr>
            <w:tcW w:w="118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类</w:t>
            </w:r>
          </w:p>
        </w:tc>
        <w:tc>
          <w:tcPr>
            <w:tcW w:w="958"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款</w:t>
            </w:r>
          </w:p>
        </w:tc>
        <w:tc>
          <w:tcPr>
            <w:tcW w:w="1177"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5553"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46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55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503.14</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223.14</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r>
              <w:rPr>
                <w:rFonts w:ascii="宋体" w:hAnsi="宋体" w:cs="宋体"/>
                <w:color w:val="000000"/>
                <w:kern w:val="0"/>
                <w:sz w:val="18"/>
                <w:szCs w:val="18"/>
                <w:lang w:bidi="ar"/>
              </w:rPr>
              <w:t>8</w:t>
            </w:r>
            <w:r>
              <w:rPr>
                <w:rFonts w:hint="eastAsia" w:ascii="宋体" w:hAnsi="宋体" w:cs="宋体"/>
                <w:color w:val="000000"/>
                <w:kern w:val="0"/>
                <w:sz w:val="18"/>
                <w:szCs w:val="18"/>
                <w:lang w:bidi="ar"/>
              </w:rPr>
              <w:t xml:space="preserve">0.00 </w:t>
            </w: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208</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553"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社会保障和就业支出</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553"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行政事业单位离退休</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208</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养老保险</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22.01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卫生健康支出</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行政事业单位医疗</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02</w:t>
            </w: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80" w:firstLineChars="100"/>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职工基本医疗保险缴费</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11.81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11.81</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210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03</w:t>
            </w: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w:t>
            </w:r>
            <w:r>
              <w:rPr>
                <w:rFonts w:ascii="宋体" w:hAnsi="宋体" w:cs="宋体"/>
                <w:color w:val="000000"/>
                <w:kern w:val="0"/>
                <w:sz w:val="18"/>
                <w:szCs w:val="18"/>
                <w:lang w:bidi="ar"/>
              </w:rPr>
              <w:t xml:space="preserve"> </w:t>
            </w:r>
            <w:r>
              <w:rPr>
                <w:rFonts w:hint="eastAsia" w:ascii="宋体" w:hAnsi="宋体" w:cs="宋体"/>
                <w:color w:val="000000"/>
                <w:kern w:val="0"/>
                <w:sz w:val="18"/>
                <w:szCs w:val="18"/>
                <w:lang w:bidi="ar"/>
              </w:rPr>
              <w:t>公务员医疗补助</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9.19</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9.19</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国土海洋气象等支出</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443.62</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sz w:val="18"/>
                <w:szCs w:val="18"/>
              </w:rPr>
              <w:t>280.00</w:t>
            </w: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国土资源事务</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443.62</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sz w:val="18"/>
                <w:szCs w:val="18"/>
              </w:rPr>
              <w:t>280.00</w:t>
            </w:r>
          </w:p>
        </w:tc>
      </w:tr>
      <w:tr>
        <w:tblPrEx>
          <w:tblLayout w:type="fixed"/>
          <w:tblCellMar>
            <w:top w:w="15" w:type="dxa"/>
            <w:left w:w="15" w:type="dxa"/>
            <w:bottom w:w="15" w:type="dxa"/>
            <w:right w:w="15" w:type="dxa"/>
          </w:tblCellMar>
        </w:tblPrEx>
        <w:trPr>
          <w:trHeight w:val="467"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地质矿产资源利用与保护</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sz w:val="18"/>
                <w:szCs w:val="18"/>
              </w:rPr>
              <w:t>280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280.00</w:t>
            </w:r>
          </w:p>
        </w:tc>
      </w:tr>
      <w:tr>
        <w:tblPrEx>
          <w:tblLayout w:type="fixed"/>
          <w:tblCellMar>
            <w:top w:w="15" w:type="dxa"/>
            <w:left w:w="15" w:type="dxa"/>
            <w:bottom w:w="15" w:type="dxa"/>
            <w:right w:w="15" w:type="dxa"/>
          </w:tblCellMar>
        </w:tblPrEx>
        <w:trPr>
          <w:trHeight w:val="478"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50</w:t>
            </w:r>
          </w:p>
        </w:tc>
        <w:tc>
          <w:tcPr>
            <w:tcW w:w="5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事业运行</w:t>
            </w:r>
          </w:p>
        </w:tc>
        <w:tc>
          <w:tcPr>
            <w:tcW w:w="4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163.62</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163.62</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bl>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rPr>
          <w:rFonts w:ascii="仿宋_GB2312" w:hAnsi="Calibri" w:eastAsia="仿宋_GB2312"/>
          <w:b/>
          <w:sz w:val="32"/>
          <w:szCs w:val="32"/>
        </w:rPr>
      </w:pPr>
    </w:p>
    <w:p>
      <w:pPr>
        <w:widowControl/>
        <w:spacing w:line="560" w:lineRule="exact"/>
        <w:rPr>
          <w:rFonts w:ascii="仿宋_GB2312" w:hAnsi="Calibri" w:eastAsia="仿宋_GB2312"/>
          <w:b/>
          <w:sz w:val="32"/>
          <w:szCs w:val="32"/>
        </w:rPr>
      </w:pPr>
    </w:p>
    <w:tbl>
      <w:tblPr>
        <w:tblStyle w:val="7"/>
        <w:tblW w:w="21236" w:type="dxa"/>
        <w:tblInd w:w="0" w:type="dxa"/>
        <w:tblLayout w:type="fixed"/>
        <w:tblCellMar>
          <w:top w:w="15" w:type="dxa"/>
          <w:left w:w="15" w:type="dxa"/>
          <w:bottom w:w="15" w:type="dxa"/>
          <w:right w:w="15" w:type="dxa"/>
        </w:tblCellMar>
      </w:tblPr>
      <w:tblGrid>
        <w:gridCol w:w="1173"/>
        <w:gridCol w:w="1492"/>
        <w:gridCol w:w="8855"/>
        <w:gridCol w:w="3337"/>
        <w:gridCol w:w="2982"/>
        <w:gridCol w:w="3397"/>
      </w:tblGrid>
      <w:tr>
        <w:tblPrEx>
          <w:tblLayout w:type="fixed"/>
          <w:tblCellMar>
            <w:top w:w="15" w:type="dxa"/>
            <w:left w:w="15" w:type="dxa"/>
            <w:bottom w:w="15" w:type="dxa"/>
            <w:right w:w="15" w:type="dxa"/>
          </w:tblCellMar>
        </w:tblPrEx>
        <w:trPr>
          <w:trHeight w:val="360" w:hRule="atLeast"/>
        </w:trPr>
        <w:tc>
          <w:tcPr>
            <w:tcW w:w="1173" w:type="dxa"/>
            <w:shd w:val="clear" w:color="auto" w:fill="auto"/>
            <w:vAlign w:val="center"/>
          </w:tcPr>
          <w:p>
            <w:pPr>
              <w:widowControl/>
              <w:ind w:firstLine="200" w:firstLineChars="100"/>
              <w:textAlignment w:val="center"/>
              <w:rPr>
                <w:rFonts w:ascii="宋体" w:hAnsi="宋体" w:cs="宋体"/>
                <w:color w:val="000000"/>
                <w:sz w:val="20"/>
                <w:szCs w:val="20"/>
              </w:rPr>
            </w:pPr>
            <w:r>
              <w:rPr>
                <w:rFonts w:hint="eastAsia" w:ascii="宋体" w:hAnsi="宋体" w:cs="宋体"/>
                <w:color w:val="000000"/>
                <w:kern w:val="0"/>
                <w:sz w:val="20"/>
                <w:szCs w:val="20"/>
                <w:lang w:bidi="ar"/>
              </w:rPr>
              <w:t>表六：</w:t>
            </w:r>
          </w:p>
        </w:tc>
        <w:tc>
          <w:tcPr>
            <w:tcW w:w="1492" w:type="dxa"/>
            <w:shd w:val="clear" w:color="auto" w:fill="auto"/>
            <w:vAlign w:val="center"/>
          </w:tcPr>
          <w:p>
            <w:pPr>
              <w:jc w:val="center"/>
              <w:rPr>
                <w:rFonts w:ascii="宋体" w:hAnsi="宋体" w:cs="宋体"/>
                <w:color w:val="000000"/>
                <w:sz w:val="20"/>
                <w:szCs w:val="20"/>
              </w:rPr>
            </w:pPr>
          </w:p>
        </w:tc>
        <w:tc>
          <w:tcPr>
            <w:tcW w:w="8855" w:type="dxa"/>
            <w:shd w:val="clear" w:color="auto" w:fill="auto"/>
            <w:vAlign w:val="center"/>
          </w:tcPr>
          <w:p>
            <w:pPr>
              <w:jc w:val="right"/>
              <w:rPr>
                <w:rFonts w:ascii="宋体" w:hAnsi="宋体" w:cs="宋体"/>
                <w:color w:val="000000"/>
                <w:sz w:val="20"/>
                <w:szCs w:val="20"/>
              </w:rPr>
            </w:pPr>
          </w:p>
        </w:tc>
        <w:tc>
          <w:tcPr>
            <w:tcW w:w="3337" w:type="dxa"/>
            <w:shd w:val="clear" w:color="auto" w:fill="auto"/>
            <w:vAlign w:val="center"/>
          </w:tcPr>
          <w:p>
            <w:pPr>
              <w:jc w:val="right"/>
              <w:rPr>
                <w:rFonts w:ascii="宋体" w:hAnsi="宋体" w:cs="宋体"/>
                <w:color w:val="000000"/>
                <w:sz w:val="20"/>
                <w:szCs w:val="20"/>
              </w:rPr>
            </w:pPr>
          </w:p>
        </w:tc>
        <w:tc>
          <w:tcPr>
            <w:tcW w:w="2982" w:type="dxa"/>
            <w:shd w:val="clear" w:color="auto" w:fill="auto"/>
            <w:vAlign w:val="center"/>
          </w:tcPr>
          <w:p>
            <w:pPr>
              <w:jc w:val="right"/>
              <w:rPr>
                <w:rFonts w:ascii="宋体" w:hAnsi="宋体" w:cs="宋体"/>
                <w:color w:val="000000"/>
                <w:sz w:val="20"/>
                <w:szCs w:val="20"/>
              </w:rPr>
            </w:pPr>
          </w:p>
        </w:tc>
        <w:tc>
          <w:tcPr>
            <w:tcW w:w="3397" w:type="dxa"/>
            <w:shd w:val="clear" w:color="auto" w:fill="auto"/>
            <w:vAlign w:val="center"/>
          </w:tcPr>
          <w:p>
            <w:pPr>
              <w:jc w:val="right"/>
              <w:rPr>
                <w:rFonts w:ascii="宋体" w:hAnsi="宋体" w:cs="宋体"/>
                <w:color w:val="000000"/>
                <w:sz w:val="20"/>
                <w:szCs w:val="20"/>
              </w:rPr>
            </w:pPr>
          </w:p>
        </w:tc>
      </w:tr>
      <w:tr>
        <w:tblPrEx>
          <w:tblLayout w:type="fixed"/>
          <w:tblCellMar>
            <w:top w:w="15" w:type="dxa"/>
            <w:left w:w="15" w:type="dxa"/>
            <w:bottom w:w="15" w:type="dxa"/>
            <w:right w:w="15" w:type="dxa"/>
          </w:tblCellMar>
        </w:tblPrEx>
        <w:trPr>
          <w:trHeight w:val="360" w:hRule="atLeast"/>
        </w:trPr>
        <w:tc>
          <w:tcPr>
            <w:tcW w:w="21236" w:type="dxa"/>
            <w:gridSpan w:val="6"/>
            <w:shd w:val="clear" w:color="auto" w:fill="auto"/>
            <w:vAlign w:val="center"/>
          </w:tcPr>
          <w:p>
            <w:pPr>
              <w:jc w:val="center"/>
              <w:rPr>
                <w:rFonts w:ascii="宋体" w:hAnsi="宋体" w:cs="宋体"/>
                <w:b/>
                <w:color w:val="000000"/>
                <w:sz w:val="32"/>
                <w:szCs w:val="32"/>
              </w:rPr>
            </w:pPr>
            <w:r>
              <w:rPr>
                <w:rFonts w:hint="eastAsia" w:ascii="宋体" w:hAnsi="宋体" w:cs="宋体"/>
                <w:b/>
                <w:color w:val="000000"/>
                <w:kern w:val="0"/>
                <w:sz w:val="32"/>
                <w:szCs w:val="32"/>
                <w:lang w:bidi="ar"/>
              </w:rPr>
              <w:t>一般公共预算基本支出情况表</w:t>
            </w:r>
          </w:p>
        </w:tc>
      </w:tr>
      <w:tr>
        <w:tblPrEx>
          <w:tblLayout w:type="fixed"/>
          <w:tblCellMar>
            <w:top w:w="15" w:type="dxa"/>
            <w:left w:w="15" w:type="dxa"/>
            <w:bottom w:w="15" w:type="dxa"/>
            <w:right w:w="15" w:type="dxa"/>
          </w:tblCellMar>
        </w:tblPrEx>
        <w:trPr>
          <w:trHeight w:val="360" w:hRule="atLeast"/>
        </w:trPr>
        <w:tc>
          <w:tcPr>
            <w:tcW w:w="11520" w:type="dxa"/>
            <w:gridSpan w:val="3"/>
            <w:shd w:val="clear" w:color="auto" w:fill="auto"/>
            <w:vAlign w:val="center"/>
          </w:tcPr>
          <w:p>
            <w:pPr>
              <w:rPr>
                <w:rFonts w:ascii="宋体" w:hAnsi="宋体" w:cs="宋体"/>
                <w:color w:val="000000"/>
                <w:sz w:val="18"/>
                <w:szCs w:val="18"/>
              </w:rPr>
            </w:pPr>
            <w:r>
              <w:rPr>
                <w:rFonts w:hint="eastAsia" w:ascii="宋体" w:hAnsi="宋体" w:cs="宋体"/>
                <w:color w:val="000000"/>
                <w:kern w:val="0"/>
                <w:sz w:val="18"/>
                <w:szCs w:val="18"/>
                <w:lang w:bidi="ar"/>
              </w:rPr>
              <w:t>编制部门：新疆维吾尔自治区地质勘查基金项目管理中心</w:t>
            </w:r>
          </w:p>
        </w:tc>
        <w:tc>
          <w:tcPr>
            <w:tcW w:w="3337" w:type="dxa"/>
            <w:shd w:val="clear" w:color="auto" w:fill="auto"/>
            <w:vAlign w:val="center"/>
          </w:tcPr>
          <w:p>
            <w:pPr>
              <w:rPr>
                <w:rFonts w:ascii="宋体" w:hAnsi="宋体" w:cs="宋体"/>
                <w:b/>
                <w:color w:val="000000"/>
                <w:sz w:val="32"/>
                <w:szCs w:val="32"/>
              </w:rPr>
            </w:pPr>
          </w:p>
        </w:tc>
        <w:tc>
          <w:tcPr>
            <w:tcW w:w="2982" w:type="dxa"/>
            <w:shd w:val="clear" w:color="auto" w:fill="auto"/>
            <w:vAlign w:val="center"/>
          </w:tcPr>
          <w:p>
            <w:pPr>
              <w:rPr>
                <w:rFonts w:ascii="宋体" w:hAnsi="宋体" w:cs="宋体"/>
                <w:b/>
                <w:color w:val="000000"/>
                <w:sz w:val="32"/>
                <w:szCs w:val="32"/>
              </w:rPr>
            </w:pPr>
          </w:p>
        </w:tc>
        <w:tc>
          <w:tcPr>
            <w:tcW w:w="3397" w:type="dxa"/>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单位：万元</w:t>
            </w:r>
          </w:p>
        </w:tc>
      </w:tr>
      <w:tr>
        <w:tblPrEx>
          <w:tblLayout w:type="fixed"/>
          <w:tblCellMar>
            <w:top w:w="15" w:type="dxa"/>
            <w:left w:w="15" w:type="dxa"/>
            <w:bottom w:w="15" w:type="dxa"/>
            <w:right w:w="15" w:type="dxa"/>
          </w:tblCellMar>
        </w:tblPrEx>
        <w:trPr>
          <w:trHeight w:val="360" w:hRule="atLeast"/>
        </w:trPr>
        <w:tc>
          <w:tcPr>
            <w:tcW w:w="11520"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kern w:val="0"/>
                <w:sz w:val="18"/>
                <w:szCs w:val="18"/>
                <w:lang w:bidi="ar"/>
              </w:rPr>
              <w:t>项目</w:t>
            </w:r>
          </w:p>
        </w:tc>
        <w:tc>
          <w:tcPr>
            <w:tcW w:w="97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kern w:val="0"/>
                <w:sz w:val="18"/>
                <w:szCs w:val="18"/>
                <w:lang w:bidi="ar"/>
              </w:rPr>
              <w:t>一般公共预算基本支出</w:t>
            </w:r>
          </w:p>
        </w:tc>
      </w:tr>
      <w:tr>
        <w:tblPrEx>
          <w:tblLayout w:type="fixed"/>
          <w:tblCellMar>
            <w:top w:w="15" w:type="dxa"/>
            <w:left w:w="15" w:type="dxa"/>
            <w:bottom w:w="15" w:type="dxa"/>
            <w:right w:w="15" w:type="dxa"/>
          </w:tblCellMar>
        </w:tblPrEx>
        <w:trPr>
          <w:trHeight w:val="435" w:hRule="atLeast"/>
        </w:trPr>
        <w:tc>
          <w:tcPr>
            <w:tcW w:w="266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经济分类科目编码</w:t>
            </w:r>
          </w:p>
        </w:tc>
        <w:tc>
          <w:tcPr>
            <w:tcW w:w="8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经济分类科目名称</w:t>
            </w:r>
          </w:p>
        </w:tc>
        <w:tc>
          <w:tcPr>
            <w:tcW w:w="3337"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总   计</w:t>
            </w:r>
          </w:p>
        </w:tc>
        <w:tc>
          <w:tcPr>
            <w:tcW w:w="2982"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人员经费</w:t>
            </w:r>
          </w:p>
        </w:tc>
        <w:tc>
          <w:tcPr>
            <w:tcW w:w="33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公用经费</w:t>
            </w:r>
          </w:p>
        </w:tc>
      </w:tr>
      <w:tr>
        <w:tblPrEx>
          <w:tblLayout w:type="fixed"/>
          <w:tblCellMar>
            <w:top w:w="15" w:type="dxa"/>
            <w:left w:w="15" w:type="dxa"/>
            <w:bottom w:w="15" w:type="dxa"/>
            <w:right w:w="15" w:type="dxa"/>
          </w:tblCellMar>
        </w:tblPrEx>
        <w:trPr>
          <w:trHeight w:val="312" w:hRule="atLeast"/>
        </w:trPr>
        <w:tc>
          <w:tcPr>
            <w:tcW w:w="266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p>
        </w:tc>
        <w:tc>
          <w:tcPr>
            <w:tcW w:w="8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p>
        </w:tc>
        <w:tc>
          <w:tcPr>
            <w:tcW w:w="333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982"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90" w:hRule="atLeast"/>
        </w:trPr>
        <w:tc>
          <w:tcPr>
            <w:tcW w:w="1173" w:type="dxa"/>
            <w:tcBorders>
              <w:top w:val="single" w:color="auto"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类</w:t>
            </w:r>
          </w:p>
        </w:tc>
        <w:tc>
          <w:tcPr>
            <w:tcW w:w="14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款</w:t>
            </w:r>
          </w:p>
        </w:tc>
        <w:tc>
          <w:tcPr>
            <w:tcW w:w="8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p>
        </w:tc>
        <w:tc>
          <w:tcPr>
            <w:tcW w:w="333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982"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1173"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492" w:type="dxa"/>
            <w:tcBorders>
              <w:top w:val="single" w:color="auto"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8855" w:type="dxa"/>
            <w:tcBorders>
              <w:top w:val="single" w:color="auto"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3337" w:type="dxa"/>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2982" w:type="dxa"/>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3397" w:type="dxa"/>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149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223.14</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207.13</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16.01</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149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新疆维吾尔自治区地质勘查基金项目管理中心</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223.14</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207.13</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16.01</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301</w:t>
            </w:r>
          </w:p>
        </w:tc>
        <w:tc>
          <w:tcPr>
            <w:tcW w:w="149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工资福利支出</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207.13</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207.13</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基本工资</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77.51</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77.51</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02</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津贴补贴</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14.02</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14.02</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奖金</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6.46</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6.46</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07</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绩效工资</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42.34</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42.34</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08</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机关事业单位基本养老保险缴费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22.01</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22.01</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职工基本医疗保险缴费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11.81</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11.81</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公务员医疗补助缴费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9.19</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9.19</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其他社会保障缴费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3.34</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3.34</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13</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住房公积金</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16.51</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16.51</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301</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99</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其他工资福利支出</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3.94</w:t>
            </w: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3.94</w:t>
            </w: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302</w:t>
            </w:r>
          </w:p>
        </w:tc>
        <w:tc>
          <w:tcPr>
            <w:tcW w:w="1492"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商品和服务支出</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16.01</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办公费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0.83</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水费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0.88</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06</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电费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07</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邮电费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0.84</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08</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取暖费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2.17</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09</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物业管理费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1.30</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差旅费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6.51</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28</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工会经费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1.83</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29</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福利费</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1.65</w:t>
            </w:r>
          </w:p>
        </w:tc>
      </w:tr>
      <w:tr>
        <w:tblPrEx>
          <w:tblLayout w:type="fixed"/>
          <w:tblCellMar>
            <w:top w:w="15" w:type="dxa"/>
            <w:left w:w="15" w:type="dxa"/>
            <w:bottom w:w="15" w:type="dxa"/>
            <w:right w:w="15" w:type="dxa"/>
          </w:tblCellMar>
        </w:tblPrEx>
        <w:trPr>
          <w:trHeight w:val="360" w:hRule="atLeast"/>
        </w:trPr>
        <w:tc>
          <w:tcPr>
            <w:tcW w:w="117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302</w:t>
            </w:r>
          </w:p>
        </w:tc>
        <w:tc>
          <w:tcPr>
            <w:tcW w:w="14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99</w:t>
            </w:r>
          </w:p>
        </w:tc>
        <w:tc>
          <w:tcPr>
            <w:tcW w:w="8855"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其他商品和服务支出</w:t>
            </w:r>
          </w:p>
        </w:tc>
        <w:tc>
          <w:tcPr>
            <w:tcW w:w="33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2982"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33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r>
    </w:tbl>
    <w:p>
      <w:pPr>
        <w:widowControl/>
        <w:spacing w:line="560" w:lineRule="exact"/>
        <w:ind w:firstLine="643" w:firstLineChars="200"/>
        <w:rPr>
          <w:rFonts w:ascii="仿宋_GB2312" w:hAnsi="Calibri" w:eastAsia="仿宋_GB2312"/>
          <w:b/>
          <w:sz w:val="32"/>
          <w:szCs w:val="32"/>
        </w:rPr>
      </w:pPr>
    </w:p>
    <w:tbl>
      <w:tblPr>
        <w:tblStyle w:val="7"/>
        <w:tblW w:w="21236" w:type="dxa"/>
        <w:tblInd w:w="0" w:type="dxa"/>
        <w:tblLayout w:type="fixed"/>
        <w:tblCellMar>
          <w:top w:w="15" w:type="dxa"/>
          <w:left w:w="15" w:type="dxa"/>
          <w:bottom w:w="15" w:type="dxa"/>
          <w:right w:w="15" w:type="dxa"/>
        </w:tblCellMar>
      </w:tblPr>
      <w:tblGrid>
        <w:gridCol w:w="707"/>
        <w:gridCol w:w="742"/>
        <w:gridCol w:w="760"/>
        <w:gridCol w:w="4024"/>
        <w:gridCol w:w="4437"/>
        <w:gridCol w:w="1243"/>
        <w:gridCol w:w="932"/>
        <w:gridCol w:w="933"/>
        <w:gridCol w:w="932"/>
        <w:gridCol w:w="932"/>
        <w:gridCol w:w="932"/>
        <w:gridCol w:w="933"/>
        <w:gridCol w:w="932"/>
        <w:gridCol w:w="932"/>
        <w:gridCol w:w="933"/>
        <w:gridCol w:w="932"/>
      </w:tblGrid>
      <w:tr>
        <w:tblPrEx>
          <w:tblLayout w:type="fixed"/>
          <w:tblCellMar>
            <w:top w:w="15" w:type="dxa"/>
            <w:left w:w="15" w:type="dxa"/>
            <w:bottom w:w="15" w:type="dxa"/>
            <w:right w:w="15" w:type="dxa"/>
          </w:tblCellMar>
        </w:tblPrEx>
        <w:trPr>
          <w:trHeight w:val="286" w:hRule="atLeast"/>
        </w:trPr>
        <w:tc>
          <w:tcPr>
            <w:tcW w:w="707" w:type="dxa"/>
            <w:shd w:val="clear" w:color="auto" w:fill="auto"/>
            <w:vAlign w:val="center"/>
          </w:tcPr>
          <w:p>
            <w:pPr>
              <w:widowControl/>
              <w:ind w:firstLine="200" w:firstLineChars="100"/>
              <w:textAlignment w:val="center"/>
              <w:rPr>
                <w:rFonts w:ascii="宋体" w:hAnsi="宋体" w:cs="宋体"/>
                <w:color w:val="000000"/>
                <w:sz w:val="20"/>
                <w:szCs w:val="20"/>
              </w:rPr>
            </w:pPr>
            <w:r>
              <w:rPr>
                <w:rFonts w:hint="eastAsia" w:ascii="宋体" w:hAnsi="宋体" w:cs="宋体"/>
                <w:color w:val="000000"/>
                <w:kern w:val="0"/>
                <w:sz w:val="20"/>
                <w:szCs w:val="20"/>
                <w:lang w:bidi="ar"/>
              </w:rPr>
              <w:t>表七</w:t>
            </w:r>
          </w:p>
        </w:tc>
        <w:tc>
          <w:tcPr>
            <w:tcW w:w="742" w:type="dxa"/>
            <w:shd w:val="clear" w:color="auto" w:fill="auto"/>
            <w:vAlign w:val="center"/>
          </w:tcPr>
          <w:p>
            <w:pPr>
              <w:jc w:val="center"/>
              <w:rPr>
                <w:rFonts w:ascii="宋体" w:hAnsi="宋体" w:cs="宋体"/>
                <w:color w:val="000000"/>
                <w:sz w:val="20"/>
                <w:szCs w:val="20"/>
              </w:rPr>
            </w:pPr>
          </w:p>
        </w:tc>
        <w:tc>
          <w:tcPr>
            <w:tcW w:w="760" w:type="dxa"/>
            <w:shd w:val="clear" w:color="auto" w:fill="auto"/>
            <w:vAlign w:val="center"/>
          </w:tcPr>
          <w:p>
            <w:pPr>
              <w:jc w:val="right"/>
              <w:rPr>
                <w:rFonts w:ascii="宋体" w:hAnsi="宋体" w:cs="宋体"/>
                <w:color w:val="000000"/>
                <w:sz w:val="20"/>
                <w:szCs w:val="20"/>
              </w:rPr>
            </w:pPr>
          </w:p>
        </w:tc>
        <w:tc>
          <w:tcPr>
            <w:tcW w:w="4024" w:type="dxa"/>
            <w:shd w:val="clear" w:color="auto" w:fill="auto"/>
            <w:vAlign w:val="center"/>
          </w:tcPr>
          <w:p>
            <w:pPr>
              <w:jc w:val="left"/>
              <w:rPr>
                <w:rFonts w:ascii="宋体" w:hAnsi="宋体" w:cs="宋体"/>
                <w:color w:val="000000"/>
                <w:sz w:val="20"/>
                <w:szCs w:val="20"/>
              </w:rPr>
            </w:pPr>
          </w:p>
        </w:tc>
        <w:tc>
          <w:tcPr>
            <w:tcW w:w="4437" w:type="dxa"/>
            <w:shd w:val="clear" w:color="auto" w:fill="auto"/>
            <w:vAlign w:val="center"/>
          </w:tcPr>
          <w:p>
            <w:pPr>
              <w:jc w:val="left"/>
              <w:rPr>
                <w:rFonts w:ascii="宋体" w:hAnsi="宋体" w:cs="宋体"/>
                <w:color w:val="000000"/>
                <w:sz w:val="20"/>
                <w:szCs w:val="20"/>
              </w:rPr>
            </w:pPr>
          </w:p>
        </w:tc>
        <w:tc>
          <w:tcPr>
            <w:tcW w:w="1243" w:type="dxa"/>
            <w:shd w:val="clear" w:color="auto" w:fill="auto"/>
            <w:vAlign w:val="bottom"/>
          </w:tcPr>
          <w:p>
            <w:pPr>
              <w:rPr>
                <w:rFonts w:ascii="宋体" w:hAnsi="宋体" w:cs="宋体"/>
                <w:color w:val="000000"/>
                <w:sz w:val="18"/>
                <w:szCs w:val="18"/>
              </w:rPr>
            </w:pPr>
          </w:p>
        </w:tc>
        <w:tc>
          <w:tcPr>
            <w:tcW w:w="932" w:type="dxa"/>
            <w:shd w:val="clear" w:color="auto" w:fill="auto"/>
            <w:vAlign w:val="center"/>
          </w:tcPr>
          <w:p>
            <w:pPr>
              <w:jc w:val="center"/>
              <w:rPr>
                <w:rFonts w:ascii="宋体" w:hAnsi="宋体" w:cs="宋体"/>
                <w:color w:val="000000"/>
                <w:sz w:val="20"/>
                <w:szCs w:val="20"/>
              </w:rPr>
            </w:pPr>
          </w:p>
        </w:tc>
        <w:tc>
          <w:tcPr>
            <w:tcW w:w="933" w:type="dxa"/>
            <w:shd w:val="clear" w:color="auto" w:fill="auto"/>
            <w:vAlign w:val="center"/>
          </w:tcPr>
          <w:p>
            <w:pPr>
              <w:jc w:val="center"/>
              <w:rPr>
                <w:rFonts w:ascii="宋体" w:hAnsi="宋体" w:cs="宋体"/>
                <w:color w:val="000000"/>
                <w:sz w:val="20"/>
                <w:szCs w:val="20"/>
              </w:rPr>
            </w:pPr>
          </w:p>
        </w:tc>
        <w:tc>
          <w:tcPr>
            <w:tcW w:w="932" w:type="dxa"/>
            <w:shd w:val="clear" w:color="auto" w:fill="auto"/>
            <w:vAlign w:val="center"/>
          </w:tcPr>
          <w:p>
            <w:pPr>
              <w:jc w:val="center"/>
              <w:rPr>
                <w:rFonts w:ascii="宋体" w:hAnsi="宋体" w:cs="宋体"/>
                <w:color w:val="000000"/>
                <w:sz w:val="20"/>
                <w:szCs w:val="20"/>
              </w:rPr>
            </w:pPr>
          </w:p>
        </w:tc>
        <w:tc>
          <w:tcPr>
            <w:tcW w:w="932" w:type="dxa"/>
            <w:shd w:val="clear" w:color="auto" w:fill="auto"/>
            <w:vAlign w:val="center"/>
          </w:tcPr>
          <w:p>
            <w:pPr>
              <w:jc w:val="center"/>
              <w:rPr>
                <w:rFonts w:ascii="宋体" w:hAnsi="宋体" w:cs="宋体"/>
                <w:color w:val="000000"/>
                <w:sz w:val="20"/>
                <w:szCs w:val="20"/>
              </w:rPr>
            </w:pPr>
          </w:p>
        </w:tc>
        <w:tc>
          <w:tcPr>
            <w:tcW w:w="932" w:type="dxa"/>
            <w:shd w:val="clear" w:color="auto" w:fill="auto"/>
            <w:vAlign w:val="center"/>
          </w:tcPr>
          <w:p>
            <w:pPr>
              <w:jc w:val="center"/>
              <w:rPr>
                <w:rFonts w:ascii="宋体" w:hAnsi="宋体" w:cs="宋体"/>
                <w:color w:val="000000"/>
                <w:sz w:val="20"/>
                <w:szCs w:val="20"/>
              </w:rPr>
            </w:pPr>
          </w:p>
        </w:tc>
        <w:tc>
          <w:tcPr>
            <w:tcW w:w="933" w:type="dxa"/>
            <w:shd w:val="clear" w:color="auto" w:fill="auto"/>
            <w:vAlign w:val="bottom"/>
          </w:tcPr>
          <w:p>
            <w:pPr>
              <w:rPr>
                <w:rFonts w:ascii="宋体" w:hAnsi="宋体" w:cs="宋体"/>
                <w:color w:val="000000"/>
                <w:sz w:val="18"/>
                <w:szCs w:val="18"/>
              </w:rPr>
            </w:pPr>
          </w:p>
        </w:tc>
        <w:tc>
          <w:tcPr>
            <w:tcW w:w="932" w:type="dxa"/>
            <w:shd w:val="clear" w:color="auto" w:fill="auto"/>
            <w:vAlign w:val="bottom"/>
          </w:tcPr>
          <w:p>
            <w:pPr>
              <w:rPr>
                <w:rFonts w:ascii="宋体" w:hAnsi="宋体" w:cs="宋体"/>
                <w:color w:val="000000"/>
                <w:sz w:val="18"/>
                <w:szCs w:val="18"/>
              </w:rPr>
            </w:pPr>
          </w:p>
        </w:tc>
        <w:tc>
          <w:tcPr>
            <w:tcW w:w="932" w:type="dxa"/>
            <w:shd w:val="clear" w:color="auto" w:fill="auto"/>
            <w:vAlign w:val="bottom"/>
          </w:tcPr>
          <w:p>
            <w:pPr>
              <w:rPr>
                <w:rFonts w:ascii="宋体" w:hAnsi="宋体" w:cs="宋体"/>
                <w:color w:val="000000"/>
                <w:sz w:val="18"/>
                <w:szCs w:val="18"/>
              </w:rPr>
            </w:pPr>
          </w:p>
        </w:tc>
        <w:tc>
          <w:tcPr>
            <w:tcW w:w="933" w:type="dxa"/>
            <w:shd w:val="clear" w:color="auto" w:fill="auto"/>
            <w:vAlign w:val="bottom"/>
          </w:tcPr>
          <w:p>
            <w:pPr>
              <w:rPr>
                <w:rFonts w:ascii="宋体" w:hAnsi="宋体" w:cs="宋体"/>
                <w:color w:val="000000"/>
                <w:sz w:val="18"/>
                <w:szCs w:val="18"/>
              </w:rPr>
            </w:pPr>
          </w:p>
        </w:tc>
        <w:tc>
          <w:tcPr>
            <w:tcW w:w="932" w:type="dxa"/>
            <w:shd w:val="clear" w:color="auto" w:fill="auto"/>
            <w:vAlign w:val="center"/>
          </w:tcPr>
          <w:p>
            <w:pPr>
              <w:jc w:val="right"/>
              <w:rPr>
                <w:rFonts w:ascii="宋体" w:hAnsi="宋体" w:cs="宋体"/>
                <w:color w:val="000000"/>
                <w:sz w:val="20"/>
                <w:szCs w:val="20"/>
              </w:rPr>
            </w:pPr>
          </w:p>
        </w:tc>
      </w:tr>
      <w:tr>
        <w:tblPrEx>
          <w:tblLayout w:type="fixed"/>
          <w:tblCellMar>
            <w:top w:w="15" w:type="dxa"/>
            <w:left w:w="15" w:type="dxa"/>
            <w:bottom w:w="15" w:type="dxa"/>
            <w:right w:w="15" w:type="dxa"/>
          </w:tblCellMar>
        </w:tblPrEx>
        <w:trPr>
          <w:trHeight w:val="405" w:hRule="atLeast"/>
        </w:trPr>
        <w:tc>
          <w:tcPr>
            <w:tcW w:w="21236" w:type="dxa"/>
            <w:gridSpan w:val="16"/>
            <w:shd w:val="clear" w:color="auto" w:fill="auto"/>
            <w:vAlign w:val="center"/>
          </w:tcPr>
          <w:p>
            <w:pPr>
              <w:jc w:val="center"/>
              <w:rPr>
                <w:rFonts w:ascii="宋体" w:hAnsi="宋体" w:cs="宋体"/>
                <w:color w:val="000000"/>
                <w:sz w:val="18"/>
                <w:szCs w:val="18"/>
              </w:rPr>
            </w:pPr>
            <w:r>
              <w:rPr>
                <w:rFonts w:hint="eastAsia" w:ascii="宋体" w:hAnsi="宋体" w:cs="宋体"/>
                <w:b/>
                <w:color w:val="000000"/>
                <w:kern w:val="0"/>
                <w:sz w:val="32"/>
                <w:szCs w:val="32"/>
                <w:lang w:bidi="ar"/>
              </w:rPr>
              <w:t>项目支出情况表</w:t>
            </w:r>
          </w:p>
        </w:tc>
      </w:tr>
      <w:tr>
        <w:tblPrEx>
          <w:tblLayout w:type="fixed"/>
          <w:tblCellMar>
            <w:top w:w="15" w:type="dxa"/>
            <w:left w:w="15" w:type="dxa"/>
            <w:bottom w:w="15" w:type="dxa"/>
            <w:right w:w="15" w:type="dxa"/>
          </w:tblCellMar>
        </w:tblPrEx>
        <w:trPr>
          <w:trHeight w:val="360" w:hRule="atLeast"/>
        </w:trPr>
        <w:tc>
          <w:tcPr>
            <w:tcW w:w="10670" w:type="dxa"/>
            <w:gridSpan w:val="5"/>
            <w:shd w:val="clear" w:color="auto" w:fill="auto"/>
            <w:vAlign w:val="center"/>
          </w:tcPr>
          <w:p>
            <w:pPr>
              <w:jc w:val="left"/>
              <w:rPr>
                <w:rFonts w:ascii="宋体" w:hAnsi="宋体" w:cs="宋体"/>
                <w:color w:val="000000"/>
                <w:sz w:val="20"/>
                <w:szCs w:val="20"/>
              </w:rPr>
            </w:pPr>
            <w:r>
              <w:rPr>
                <w:rFonts w:hint="eastAsia" w:ascii="宋体" w:hAnsi="宋体" w:cs="宋体"/>
                <w:color w:val="000000"/>
                <w:kern w:val="0"/>
                <w:sz w:val="20"/>
                <w:szCs w:val="20"/>
                <w:lang w:bidi="ar"/>
              </w:rPr>
              <w:t>编制部门：新疆维吾尔自治区地质勘查基金项目管理中心</w:t>
            </w:r>
          </w:p>
        </w:tc>
        <w:tc>
          <w:tcPr>
            <w:tcW w:w="1243" w:type="dxa"/>
            <w:shd w:val="clear" w:color="auto" w:fill="auto"/>
            <w:vAlign w:val="bottom"/>
          </w:tcPr>
          <w:p>
            <w:pPr>
              <w:rPr>
                <w:rFonts w:ascii="宋体" w:hAnsi="宋体" w:cs="宋体"/>
                <w:color w:val="000000"/>
                <w:sz w:val="18"/>
                <w:szCs w:val="18"/>
              </w:rPr>
            </w:pPr>
          </w:p>
        </w:tc>
        <w:tc>
          <w:tcPr>
            <w:tcW w:w="932" w:type="dxa"/>
            <w:shd w:val="clear" w:color="auto" w:fill="auto"/>
            <w:vAlign w:val="center"/>
          </w:tcPr>
          <w:p>
            <w:pPr>
              <w:rPr>
                <w:rFonts w:ascii="宋体" w:hAnsi="宋体" w:cs="宋体"/>
                <w:color w:val="000000"/>
                <w:sz w:val="20"/>
                <w:szCs w:val="20"/>
              </w:rPr>
            </w:pPr>
          </w:p>
        </w:tc>
        <w:tc>
          <w:tcPr>
            <w:tcW w:w="933" w:type="dxa"/>
            <w:shd w:val="clear" w:color="auto" w:fill="auto"/>
            <w:vAlign w:val="center"/>
          </w:tcPr>
          <w:p>
            <w:pPr>
              <w:rPr>
                <w:rFonts w:ascii="宋体" w:hAnsi="宋体" w:cs="宋体"/>
                <w:color w:val="000000"/>
                <w:sz w:val="20"/>
                <w:szCs w:val="20"/>
              </w:rPr>
            </w:pPr>
          </w:p>
        </w:tc>
        <w:tc>
          <w:tcPr>
            <w:tcW w:w="932" w:type="dxa"/>
            <w:shd w:val="clear" w:color="auto" w:fill="auto"/>
            <w:vAlign w:val="center"/>
          </w:tcPr>
          <w:p>
            <w:pPr>
              <w:rPr>
                <w:rFonts w:ascii="宋体" w:hAnsi="宋体" w:cs="宋体"/>
                <w:color w:val="000000"/>
                <w:sz w:val="20"/>
                <w:szCs w:val="20"/>
              </w:rPr>
            </w:pPr>
          </w:p>
        </w:tc>
        <w:tc>
          <w:tcPr>
            <w:tcW w:w="932" w:type="dxa"/>
            <w:shd w:val="clear" w:color="auto" w:fill="auto"/>
            <w:vAlign w:val="center"/>
          </w:tcPr>
          <w:p>
            <w:pPr>
              <w:rPr>
                <w:rFonts w:ascii="宋体" w:hAnsi="宋体" w:cs="宋体"/>
                <w:color w:val="000000"/>
                <w:sz w:val="20"/>
                <w:szCs w:val="20"/>
              </w:rPr>
            </w:pPr>
          </w:p>
        </w:tc>
        <w:tc>
          <w:tcPr>
            <w:tcW w:w="932" w:type="dxa"/>
            <w:shd w:val="clear" w:color="auto" w:fill="auto"/>
            <w:vAlign w:val="center"/>
          </w:tcPr>
          <w:p>
            <w:pPr>
              <w:rPr>
                <w:rFonts w:ascii="宋体" w:hAnsi="宋体" w:cs="宋体"/>
                <w:color w:val="000000"/>
                <w:sz w:val="20"/>
                <w:szCs w:val="20"/>
              </w:rPr>
            </w:pPr>
          </w:p>
        </w:tc>
        <w:tc>
          <w:tcPr>
            <w:tcW w:w="933" w:type="dxa"/>
            <w:shd w:val="clear" w:color="auto" w:fill="auto"/>
            <w:vAlign w:val="bottom"/>
          </w:tcPr>
          <w:p>
            <w:pPr>
              <w:rPr>
                <w:rFonts w:ascii="宋体" w:hAnsi="宋体" w:cs="宋体"/>
                <w:color w:val="000000"/>
                <w:sz w:val="18"/>
                <w:szCs w:val="18"/>
              </w:rPr>
            </w:pPr>
          </w:p>
        </w:tc>
        <w:tc>
          <w:tcPr>
            <w:tcW w:w="932" w:type="dxa"/>
            <w:shd w:val="clear" w:color="auto" w:fill="auto"/>
            <w:vAlign w:val="bottom"/>
          </w:tcPr>
          <w:p>
            <w:pPr>
              <w:rPr>
                <w:rFonts w:ascii="宋体" w:hAnsi="宋体" w:cs="宋体"/>
                <w:color w:val="000000"/>
                <w:sz w:val="18"/>
                <w:szCs w:val="18"/>
              </w:rPr>
            </w:pPr>
          </w:p>
        </w:tc>
        <w:tc>
          <w:tcPr>
            <w:tcW w:w="932" w:type="dxa"/>
            <w:shd w:val="clear" w:color="auto" w:fill="auto"/>
            <w:vAlign w:val="bottom"/>
          </w:tcPr>
          <w:p>
            <w:pPr>
              <w:rPr>
                <w:rFonts w:ascii="宋体" w:hAnsi="宋体" w:cs="宋体"/>
                <w:color w:val="000000"/>
                <w:sz w:val="18"/>
                <w:szCs w:val="18"/>
              </w:rPr>
            </w:pPr>
          </w:p>
        </w:tc>
        <w:tc>
          <w:tcPr>
            <w:tcW w:w="933" w:type="dxa"/>
            <w:shd w:val="clear" w:color="auto" w:fill="auto"/>
            <w:vAlign w:val="bottom"/>
          </w:tcPr>
          <w:p>
            <w:pPr>
              <w:rPr>
                <w:rFonts w:ascii="宋体" w:hAnsi="宋体" w:cs="宋体"/>
                <w:color w:val="000000"/>
                <w:sz w:val="18"/>
                <w:szCs w:val="18"/>
              </w:rPr>
            </w:pPr>
          </w:p>
        </w:tc>
        <w:tc>
          <w:tcPr>
            <w:tcW w:w="932" w:type="dxa"/>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单位：万元</w:t>
            </w:r>
          </w:p>
        </w:tc>
      </w:tr>
      <w:tr>
        <w:tblPrEx>
          <w:tblLayout w:type="fixed"/>
          <w:tblCellMar>
            <w:top w:w="15" w:type="dxa"/>
            <w:left w:w="15" w:type="dxa"/>
            <w:bottom w:w="15" w:type="dxa"/>
            <w:right w:w="15" w:type="dxa"/>
          </w:tblCellMar>
        </w:tblPrEx>
        <w:trPr>
          <w:trHeight w:val="495" w:hRule="atLeast"/>
        </w:trPr>
        <w:tc>
          <w:tcPr>
            <w:tcW w:w="22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功能分类科目编码</w:t>
            </w:r>
          </w:p>
        </w:tc>
        <w:tc>
          <w:tcPr>
            <w:tcW w:w="4024"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功能分类科目名称</w:t>
            </w:r>
          </w:p>
        </w:tc>
        <w:tc>
          <w:tcPr>
            <w:tcW w:w="4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项目名称</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项目支出合计</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工资福利支出</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商品和服务支出</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对个人和家庭的补助支出</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债务利息及费用支出</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资本性支出（基本建设）</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资本性支出</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对企业补助（基本建设）</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对企业补助</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对社会保障基金补助</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其他支出</w:t>
            </w:r>
          </w:p>
        </w:tc>
      </w:tr>
      <w:tr>
        <w:tblPrEx>
          <w:tblLayout w:type="fixed"/>
          <w:tblCellMar>
            <w:top w:w="15" w:type="dxa"/>
            <w:left w:w="15" w:type="dxa"/>
            <w:bottom w:w="15" w:type="dxa"/>
            <w:right w:w="15" w:type="dxa"/>
          </w:tblCellMar>
        </w:tblPrEx>
        <w:trPr>
          <w:trHeight w:val="312" w:hRule="atLeast"/>
        </w:trPr>
        <w:tc>
          <w:tcPr>
            <w:tcW w:w="707" w:type="dxa"/>
            <w:vMerge w:val="restart"/>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类</w:t>
            </w:r>
          </w:p>
        </w:tc>
        <w:tc>
          <w:tcPr>
            <w:tcW w:w="742" w:type="dxa"/>
            <w:vMerge w:val="restart"/>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款</w:t>
            </w:r>
          </w:p>
        </w:tc>
        <w:tc>
          <w:tcPr>
            <w:tcW w:w="760" w:type="dxa"/>
            <w:vMerge w:val="restart"/>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4024"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12" w:hRule="atLeast"/>
        </w:trPr>
        <w:tc>
          <w:tcPr>
            <w:tcW w:w="70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4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6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024"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42"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60"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4024"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4437"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243" w:type="dxa"/>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9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9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c>
          <w:tcPr>
            <w:tcW w:w="9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w:t>
            </w: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306.00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53.41</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252.59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【201】自治区自然资源厅</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306.00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53.41</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252.59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新疆维吾尔自治区地质勘查基金项目管理中心</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306.00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53.41</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252.59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220</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自然资源海洋气象等支出</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306.00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53.41</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252.59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自然资源事务</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306.00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53.41</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252.59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c>
          <w:tcPr>
            <w:tcW w:w="4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地质矿产资源利用与保护</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 w:val="18"/>
                <w:szCs w:val="18"/>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306.00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53.41</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252.59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7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220</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01</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14</w:t>
            </w:r>
          </w:p>
        </w:tc>
        <w:tc>
          <w:tcPr>
            <w:tcW w:w="4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地质矿产资源利用与保护</w:t>
            </w:r>
          </w:p>
        </w:tc>
        <w:tc>
          <w:tcPr>
            <w:tcW w:w="4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地质勘查项目组织实施费</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306.00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53.41</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252.59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tbl>
      <w:tblPr>
        <w:tblStyle w:val="7"/>
        <w:tblpPr w:leftFromText="180" w:rightFromText="180" w:vertAnchor="text" w:horzAnchor="page" w:tblpX="1288" w:tblpY="529"/>
        <w:tblOverlap w:val="never"/>
        <w:tblW w:w="21240" w:type="dxa"/>
        <w:tblInd w:w="0" w:type="dxa"/>
        <w:tblLayout w:type="fixed"/>
        <w:tblCellMar>
          <w:top w:w="15" w:type="dxa"/>
          <w:left w:w="15" w:type="dxa"/>
          <w:bottom w:w="15" w:type="dxa"/>
          <w:right w:w="15" w:type="dxa"/>
        </w:tblCellMar>
      </w:tblPr>
      <w:tblGrid>
        <w:gridCol w:w="6422"/>
        <w:gridCol w:w="3485"/>
        <w:gridCol w:w="2553"/>
        <w:gridCol w:w="2572"/>
        <w:gridCol w:w="1149"/>
        <w:gridCol w:w="2570"/>
        <w:gridCol w:w="2489"/>
      </w:tblGrid>
      <w:tr>
        <w:tblPrEx>
          <w:tblLayout w:type="fixed"/>
          <w:tblCellMar>
            <w:top w:w="15" w:type="dxa"/>
            <w:left w:w="15" w:type="dxa"/>
            <w:bottom w:w="15" w:type="dxa"/>
            <w:right w:w="15" w:type="dxa"/>
          </w:tblCellMar>
        </w:tblPrEx>
        <w:trPr>
          <w:trHeight w:val="410" w:hRule="atLeast"/>
        </w:trPr>
        <w:tc>
          <w:tcPr>
            <w:tcW w:w="6422" w:type="dxa"/>
            <w:shd w:val="clear" w:color="auto" w:fill="auto"/>
            <w:vAlign w:val="bottom"/>
          </w:tcPr>
          <w:p>
            <w:pPr>
              <w:widowControl/>
              <w:ind w:firstLine="200" w:firstLineChars="100"/>
              <w:jc w:val="left"/>
              <w:textAlignment w:val="bottom"/>
              <w:rPr>
                <w:rFonts w:ascii="宋体" w:hAnsi="宋体" w:cs="宋体"/>
                <w:color w:val="000000"/>
                <w:sz w:val="20"/>
                <w:szCs w:val="20"/>
              </w:rPr>
            </w:pPr>
            <w:r>
              <w:rPr>
                <w:rFonts w:hint="eastAsia" w:ascii="宋体" w:hAnsi="宋体" w:cs="宋体"/>
                <w:color w:val="000000"/>
                <w:sz w:val="20"/>
                <w:szCs w:val="20"/>
              </w:rPr>
              <w:t>表八</w:t>
            </w:r>
          </w:p>
        </w:tc>
        <w:tc>
          <w:tcPr>
            <w:tcW w:w="3485" w:type="dxa"/>
            <w:shd w:val="clear" w:color="auto" w:fill="auto"/>
            <w:vAlign w:val="bottom"/>
          </w:tcPr>
          <w:p>
            <w:pPr>
              <w:rPr>
                <w:rFonts w:ascii="宋体" w:hAnsi="宋体" w:cs="宋体"/>
                <w:color w:val="000000"/>
                <w:sz w:val="18"/>
                <w:szCs w:val="18"/>
              </w:rPr>
            </w:pPr>
          </w:p>
        </w:tc>
        <w:tc>
          <w:tcPr>
            <w:tcW w:w="2553" w:type="dxa"/>
            <w:shd w:val="clear" w:color="auto" w:fill="auto"/>
            <w:vAlign w:val="bottom"/>
          </w:tcPr>
          <w:p>
            <w:pPr>
              <w:rPr>
                <w:rFonts w:ascii="宋体" w:hAnsi="宋体" w:cs="宋体"/>
                <w:color w:val="000000"/>
                <w:sz w:val="18"/>
                <w:szCs w:val="18"/>
              </w:rPr>
            </w:pPr>
          </w:p>
        </w:tc>
        <w:tc>
          <w:tcPr>
            <w:tcW w:w="2572" w:type="dxa"/>
            <w:shd w:val="clear" w:color="auto" w:fill="auto"/>
            <w:vAlign w:val="bottom"/>
          </w:tcPr>
          <w:p>
            <w:pPr>
              <w:rPr>
                <w:rFonts w:ascii="宋体" w:hAnsi="宋体" w:cs="宋体"/>
                <w:color w:val="000000"/>
                <w:sz w:val="18"/>
                <w:szCs w:val="18"/>
              </w:rPr>
            </w:pPr>
          </w:p>
        </w:tc>
        <w:tc>
          <w:tcPr>
            <w:tcW w:w="1149" w:type="dxa"/>
            <w:shd w:val="clear" w:color="auto" w:fill="auto"/>
            <w:vAlign w:val="bottom"/>
          </w:tcPr>
          <w:p>
            <w:pPr>
              <w:rPr>
                <w:rFonts w:ascii="宋体" w:hAnsi="宋体" w:cs="宋体"/>
                <w:color w:val="000000"/>
                <w:sz w:val="18"/>
                <w:szCs w:val="18"/>
              </w:rPr>
            </w:pPr>
          </w:p>
        </w:tc>
        <w:tc>
          <w:tcPr>
            <w:tcW w:w="2570" w:type="dxa"/>
            <w:shd w:val="clear" w:color="auto" w:fill="auto"/>
            <w:vAlign w:val="bottom"/>
          </w:tcPr>
          <w:p>
            <w:pPr>
              <w:rPr>
                <w:rFonts w:ascii="宋体" w:hAnsi="宋体" w:cs="宋体"/>
                <w:color w:val="000000"/>
                <w:sz w:val="18"/>
                <w:szCs w:val="18"/>
              </w:rPr>
            </w:pPr>
          </w:p>
        </w:tc>
        <w:tc>
          <w:tcPr>
            <w:tcW w:w="2489" w:type="dxa"/>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746" w:hRule="atLeast"/>
        </w:trPr>
        <w:tc>
          <w:tcPr>
            <w:tcW w:w="21240" w:type="dxa"/>
            <w:gridSpan w:val="7"/>
            <w:shd w:val="clear" w:color="auto" w:fill="auto"/>
            <w:vAlign w:val="center"/>
          </w:tcPr>
          <w:p>
            <w:pPr>
              <w:jc w:val="center"/>
              <w:rPr>
                <w:rFonts w:ascii="宋体" w:hAnsi="宋体" w:cs="宋体"/>
                <w:b/>
                <w:color w:val="000000"/>
                <w:sz w:val="32"/>
                <w:szCs w:val="32"/>
              </w:rPr>
            </w:pPr>
            <w:r>
              <w:rPr>
                <w:rFonts w:hint="eastAsia" w:ascii="宋体" w:hAnsi="宋体" w:cs="宋体"/>
                <w:b/>
                <w:color w:val="000000"/>
                <w:kern w:val="0"/>
                <w:sz w:val="32"/>
                <w:szCs w:val="32"/>
                <w:lang w:bidi="ar"/>
              </w:rPr>
              <w:t>一般公共预算“三公”经费支出情况表</w:t>
            </w:r>
          </w:p>
        </w:tc>
      </w:tr>
      <w:tr>
        <w:tblPrEx>
          <w:tblLayout w:type="fixed"/>
          <w:tblCellMar>
            <w:top w:w="15" w:type="dxa"/>
            <w:left w:w="15" w:type="dxa"/>
            <w:bottom w:w="15" w:type="dxa"/>
            <w:right w:w="15" w:type="dxa"/>
          </w:tblCellMar>
        </w:tblPrEx>
        <w:trPr>
          <w:trHeight w:val="445" w:hRule="atLeast"/>
        </w:trPr>
        <w:tc>
          <w:tcPr>
            <w:tcW w:w="9907" w:type="dxa"/>
            <w:gridSpan w:val="2"/>
            <w:shd w:val="clear" w:color="auto" w:fill="auto"/>
            <w:vAlign w:val="center"/>
          </w:tcPr>
          <w:p>
            <w:pPr>
              <w:rPr>
                <w:rFonts w:ascii="宋体" w:hAnsi="宋体" w:cs="宋体"/>
                <w:color w:val="000000"/>
                <w:sz w:val="18"/>
                <w:szCs w:val="18"/>
              </w:rPr>
            </w:pPr>
            <w:r>
              <w:rPr>
                <w:rFonts w:hint="eastAsia" w:ascii="宋体" w:hAnsi="宋体" w:cs="宋体"/>
                <w:color w:val="000000"/>
                <w:kern w:val="0"/>
                <w:sz w:val="18"/>
                <w:szCs w:val="18"/>
                <w:lang w:bidi="ar"/>
              </w:rPr>
              <w:t>编制部门：新疆维吾尔自治区地质勘查基金项目管理中心</w:t>
            </w:r>
          </w:p>
        </w:tc>
        <w:tc>
          <w:tcPr>
            <w:tcW w:w="2553" w:type="dxa"/>
            <w:shd w:val="clear" w:color="auto" w:fill="auto"/>
            <w:vAlign w:val="bottom"/>
          </w:tcPr>
          <w:p>
            <w:pPr>
              <w:rPr>
                <w:rFonts w:ascii="宋体" w:hAnsi="宋体" w:cs="宋体"/>
                <w:color w:val="000000"/>
                <w:sz w:val="18"/>
                <w:szCs w:val="18"/>
              </w:rPr>
            </w:pPr>
          </w:p>
        </w:tc>
        <w:tc>
          <w:tcPr>
            <w:tcW w:w="2572" w:type="dxa"/>
            <w:shd w:val="clear" w:color="auto" w:fill="auto"/>
            <w:vAlign w:val="bottom"/>
          </w:tcPr>
          <w:p>
            <w:pPr>
              <w:rPr>
                <w:rFonts w:ascii="宋体" w:hAnsi="宋体" w:cs="宋体"/>
                <w:color w:val="000000"/>
                <w:sz w:val="18"/>
                <w:szCs w:val="18"/>
              </w:rPr>
            </w:pPr>
          </w:p>
        </w:tc>
        <w:tc>
          <w:tcPr>
            <w:tcW w:w="1149" w:type="dxa"/>
            <w:shd w:val="clear" w:color="auto" w:fill="auto"/>
            <w:vAlign w:val="bottom"/>
          </w:tcPr>
          <w:p>
            <w:pPr>
              <w:rPr>
                <w:rFonts w:ascii="宋体" w:hAnsi="宋体" w:cs="宋体"/>
                <w:color w:val="000000"/>
                <w:sz w:val="18"/>
                <w:szCs w:val="18"/>
              </w:rPr>
            </w:pPr>
          </w:p>
        </w:tc>
        <w:tc>
          <w:tcPr>
            <w:tcW w:w="2570" w:type="dxa"/>
            <w:shd w:val="clear" w:color="auto" w:fill="auto"/>
            <w:vAlign w:val="bottom"/>
          </w:tcPr>
          <w:p>
            <w:pPr>
              <w:rPr>
                <w:rFonts w:ascii="宋体" w:hAnsi="宋体" w:cs="宋体"/>
                <w:color w:val="000000"/>
                <w:sz w:val="18"/>
                <w:szCs w:val="18"/>
              </w:rPr>
            </w:pPr>
          </w:p>
        </w:tc>
        <w:tc>
          <w:tcPr>
            <w:tcW w:w="2489" w:type="dxa"/>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单位：万元</w:t>
            </w:r>
          </w:p>
        </w:tc>
      </w:tr>
      <w:tr>
        <w:tblPrEx>
          <w:tblLayout w:type="fixed"/>
          <w:tblCellMar>
            <w:top w:w="15" w:type="dxa"/>
            <w:left w:w="15" w:type="dxa"/>
            <w:bottom w:w="15" w:type="dxa"/>
            <w:right w:w="15" w:type="dxa"/>
          </w:tblCellMar>
        </w:tblPrEx>
        <w:trPr>
          <w:trHeight w:val="456" w:hRule="atLeast"/>
        </w:trPr>
        <w:tc>
          <w:tcPr>
            <w:tcW w:w="6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单  位 </w:t>
            </w:r>
          </w:p>
        </w:tc>
        <w:tc>
          <w:tcPr>
            <w:tcW w:w="3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2553"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因公出国（境）费</w:t>
            </w:r>
          </w:p>
        </w:tc>
        <w:tc>
          <w:tcPr>
            <w:tcW w:w="62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公务用车购置及运行费</w:t>
            </w:r>
          </w:p>
        </w:tc>
        <w:tc>
          <w:tcPr>
            <w:tcW w:w="24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公务接待费</w:t>
            </w:r>
          </w:p>
        </w:tc>
      </w:tr>
      <w:tr>
        <w:tblPrEx>
          <w:tblLayout w:type="fixed"/>
          <w:tblCellMar>
            <w:top w:w="15" w:type="dxa"/>
            <w:left w:w="15" w:type="dxa"/>
            <w:bottom w:w="15" w:type="dxa"/>
            <w:right w:w="15" w:type="dxa"/>
          </w:tblCellMar>
        </w:tblPrEx>
        <w:trPr>
          <w:trHeight w:val="456" w:hRule="atLeast"/>
        </w:trPr>
        <w:tc>
          <w:tcPr>
            <w:tcW w:w="6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553"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62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757" w:hRule="atLeast"/>
        </w:trPr>
        <w:tc>
          <w:tcPr>
            <w:tcW w:w="6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553"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小计</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公务用车购</w:t>
            </w:r>
          </w:p>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置费</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公务用车运行费</w:t>
            </w:r>
          </w:p>
        </w:tc>
        <w:tc>
          <w:tcPr>
            <w:tcW w:w="2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64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新疆维吾尔自治区地质勘查基金项目管理中心</w:t>
            </w:r>
          </w:p>
        </w:tc>
        <w:tc>
          <w:tcPr>
            <w:tcW w:w="34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sz w:val="18"/>
                <w:szCs w:val="18"/>
              </w:rPr>
              <w:t>0.12</w:t>
            </w:r>
          </w:p>
        </w:tc>
        <w:tc>
          <w:tcPr>
            <w:tcW w:w="2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w:t>
            </w:r>
          </w:p>
        </w:tc>
        <w:tc>
          <w:tcPr>
            <w:tcW w:w="2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0.00</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sz w:val="18"/>
                <w:szCs w:val="18"/>
              </w:rPr>
              <w:t>0.12</w:t>
            </w:r>
          </w:p>
        </w:tc>
      </w:tr>
      <w:tr>
        <w:tblPrEx>
          <w:tblLayout w:type="fixed"/>
          <w:tblCellMar>
            <w:top w:w="15" w:type="dxa"/>
            <w:left w:w="15" w:type="dxa"/>
            <w:bottom w:w="15" w:type="dxa"/>
            <w:right w:w="15" w:type="dxa"/>
          </w:tblCellMar>
        </w:tblPrEx>
        <w:trPr>
          <w:trHeight w:val="467" w:hRule="atLeast"/>
        </w:trPr>
        <w:tc>
          <w:tcPr>
            <w:tcW w:w="64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 w:val="18"/>
                <w:szCs w:val="18"/>
                <w:lang w:bidi="ar"/>
              </w:rPr>
            </w:pPr>
          </w:p>
        </w:tc>
        <w:tc>
          <w:tcPr>
            <w:tcW w:w="34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64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 w:val="18"/>
                <w:szCs w:val="18"/>
                <w:lang w:bidi="ar"/>
              </w:rPr>
            </w:pPr>
          </w:p>
        </w:tc>
        <w:tc>
          <w:tcPr>
            <w:tcW w:w="34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64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 w:val="18"/>
                <w:szCs w:val="18"/>
                <w:lang w:bidi="ar"/>
              </w:rPr>
            </w:pPr>
          </w:p>
        </w:tc>
        <w:tc>
          <w:tcPr>
            <w:tcW w:w="34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64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 w:val="18"/>
                <w:szCs w:val="18"/>
                <w:lang w:bidi="ar"/>
              </w:rPr>
            </w:pPr>
          </w:p>
        </w:tc>
        <w:tc>
          <w:tcPr>
            <w:tcW w:w="34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67" w:hRule="atLeast"/>
        </w:trPr>
        <w:tc>
          <w:tcPr>
            <w:tcW w:w="64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 w:val="18"/>
                <w:szCs w:val="18"/>
                <w:lang w:bidi="ar"/>
              </w:rPr>
            </w:pPr>
          </w:p>
        </w:tc>
        <w:tc>
          <w:tcPr>
            <w:tcW w:w="34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5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kern w:val="0"/>
                <w:sz w:val="18"/>
                <w:szCs w:val="18"/>
                <w:lang w:bidi="ar"/>
              </w:rPr>
            </w:pP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cs="宋体"/>
                <w:color w:val="000000"/>
                <w:sz w:val="18"/>
                <w:szCs w:val="18"/>
              </w:rPr>
            </w:pPr>
          </w:p>
        </w:tc>
      </w:tr>
    </w:tbl>
    <w:p>
      <w:pPr>
        <w:widowControl/>
        <w:spacing w:line="560" w:lineRule="exact"/>
        <w:ind w:firstLine="643" w:firstLineChars="200"/>
        <w:rPr>
          <w:rFonts w:ascii="仿宋_GB2312" w:hAnsi="Calibri" w:eastAsia="仿宋_GB2312"/>
          <w:b/>
          <w:sz w:val="32"/>
          <w:szCs w:val="32"/>
        </w:rPr>
      </w:pPr>
    </w:p>
    <w:tbl>
      <w:tblPr>
        <w:tblStyle w:val="7"/>
        <w:tblW w:w="21236" w:type="dxa"/>
        <w:tblInd w:w="0" w:type="dxa"/>
        <w:tblLayout w:type="fixed"/>
        <w:tblCellMar>
          <w:top w:w="15" w:type="dxa"/>
          <w:left w:w="15" w:type="dxa"/>
          <w:bottom w:w="15" w:type="dxa"/>
          <w:right w:w="15" w:type="dxa"/>
        </w:tblCellMar>
      </w:tblPr>
      <w:tblGrid>
        <w:gridCol w:w="1171"/>
        <w:gridCol w:w="1195"/>
        <w:gridCol w:w="1173"/>
        <w:gridCol w:w="7876"/>
        <w:gridCol w:w="3839"/>
        <w:gridCol w:w="3217"/>
        <w:gridCol w:w="2765"/>
      </w:tblGrid>
      <w:tr>
        <w:tblPrEx>
          <w:tblLayout w:type="fixed"/>
          <w:tblCellMar>
            <w:top w:w="15" w:type="dxa"/>
            <w:left w:w="15" w:type="dxa"/>
            <w:bottom w:w="15" w:type="dxa"/>
            <w:right w:w="15" w:type="dxa"/>
          </w:tblCellMar>
        </w:tblPrEx>
        <w:trPr>
          <w:trHeight w:val="360" w:hRule="atLeast"/>
        </w:trPr>
        <w:tc>
          <w:tcPr>
            <w:tcW w:w="1171" w:type="dxa"/>
            <w:shd w:val="clear" w:color="auto" w:fill="auto"/>
            <w:vAlign w:val="center"/>
          </w:tcPr>
          <w:p>
            <w:pPr>
              <w:widowControl/>
              <w:ind w:firstLine="200" w:firstLineChars="100"/>
              <w:textAlignment w:val="center"/>
              <w:rPr>
                <w:rFonts w:ascii="宋体" w:hAnsi="宋体" w:cs="宋体"/>
                <w:color w:val="000000"/>
                <w:sz w:val="20"/>
                <w:szCs w:val="20"/>
              </w:rPr>
            </w:pPr>
            <w:r>
              <w:rPr>
                <w:rFonts w:hint="eastAsia" w:ascii="宋体" w:hAnsi="宋体" w:cs="宋体"/>
                <w:color w:val="000000"/>
                <w:kern w:val="0"/>
                <w:sz w:val="20"/>
                <w:szCs w:val="20"/>
                <w:lang w:bidi="ar"/>
              </w:rPr>
              <w:t>表九</w:t>
            </w:r>
          </w:p>
        </w:tc>
        <w:tc>
          <w:tcPr>
            <w:tcW w:w="1195" w:type="dxa"/>
            <w:shd w:val="clear" w:color="auto" w:fill="auto"/>
            <w:vAlign w:val="center"/>
          </w:tcPr>
          <w:p>
            <w:pPr>
              <w:jc w:val="center"/>
              <w:rPr>
                <w:rFonts w:ascii="宋体" w:hAnsi="宋体" w:cs="宋体"/>
                <w:color w:val="000000"/>
                <w:sz w:val="20"/>
                <w:szCs w:val="20"/>
              </w:rPr>
            </w:pPr>
          </w:p>
        </w:tc>
        <w:tc>
          <w:tcPr>
            <w:tcW w:w="1173" w:type="dxa"/>
            <w:shd w:val="clear" w:color="auto" w:fill="auto"/>
            <w:vAlign w:val="center"/>
          </w:tcPr>
          <w:p>
            <w:pPr>
              <w:jc w:val="right"/>
              <w:rPr>
                <w:rFonts w:ascii="宋体" w:hAnsi="宋体" w:cs="宋体"/>
                <w:color w:val="000000"/>
                <w:sz w:val="20"/>
                <w:szCs w:val="20"/>
              </w:rPr>
            </w:pPr>
          </w:p>
        </w:tc>
        <w:tc>
          <w:tcPr>
            <w:tcW w:w="7876" w:type="dxa"/>
            <w:shd w:val="clear" w:color="auto" w:fill="auto"/>
            <w:vAlign w:val="center"/>
          </w:tcPr>
          <w:p>
            <w:pPr>
              <w:jc w:val="left"/>
              <w:rPr>
                <w:rFonts w:ascii="宋体" w:hAnsi="宋体" w:cs="宋体"/>
                <w:color w:val="000000"/>
                <w:sz w:val="20"/>
                <w:szCs w:val="20"/>
              </w:rPr>
            </w:pPr>
          </w:p>
        </w:tc>
        <w:tc>
          <w:tcPr>
            <w:tcW w:w="3839" w:type="dxa"/>
            <w:shd w:val="clear" w:color="auto" w:fill="auto"/>
            <w:vAlign w:val="center"/>
          </w:tcPr>
          <w:p>
            <w:pPr>
              <w:jc w:val="right"/>
              <w:rPr>
                <w:rFonts w:ascii="宋体" w:hAnsi="宋体" w:cs="宋体"/>
                <w:color w:val="000000"/>
                <w:sz w:val="20"/>
                <w:szCs w:val="20"/>
              </w:rPr>
            </w:pPr>
          </w:p>
        </w:tc>
        <w:tc>
          <w:tcPr>
            <w:tcW w:w="3217" w:type="dxa"/>
            <w:shd w:val="clear" w:color="auto" w:fill="auto"/>
            <w:vAlign w:val="center"/>
          </w:tcPr>
          <w:p>
            <w:pPr>
              <w:jc w:val="right"/>
              <w:rPr>
                <w:rFonts w:ascii="宋体" w:hAnsi="宋体" w:cs="宋体"/>
                <w:color w:val="000000"/>
                <w:sz w:val="20"/>
                <w:szCs w:val="20"/>
              </w:rPr>
            </w:pPr>
          </w:p>
        </w:tc>
        <w:tc>
          <w:tcPr>
            <w:tcW w:w="2765" w:type="dxa"/>
            <w:shd w:val="clear" w:color="auto" w:fill="auto"/>
            <w:vAlign w:val="center"/>
          </w:tcPr>
          <w:p>
            <w:pPr>
              <w:jc w:val="right"/>
              <w:rPr>
                <w:rFonts w:ascii="宋体" w:hAnsi="宋体" w:cs="宋体"/>
                <w:color w:val="000000"/>
                <w:sz w:val="20"/>
                <w:szCs w:val="20"/>
              </w:rPr>
            </w:pPr>
          </w:p>
        </w:tc>
      </w:tr>
      <w:tr>
        <w:tblPrEx>
          <w:tblLayout w:type="fixed"/>
          <w:tblCellMar>
            <w:top w:w="15" w:type="dxa"/>
            <w:left w:w="15" w:type="dxa"/>
            <w:bottom w:w="15" w:type="dxa"/>
            <w:right w:w="15" w:type="dxa"/>
          </w:tblCellMar>
        </w:tblPrEx>
        <w:trPr>
          <w:trHeight w:val="360" w:hRule="atLeast"/>
        </w:trPr>
        <w:tc>
          <w:tcPr>
            <w:tcW w:w="21236" w:type="dxa"/>
            <w:gridSpan w:val="7"/>
            <w:shd w:val="clear" w:color="auto" w:fill="auto"/>
            <w:vAlign w:val="center"/>
          </w:tcPr>
          <w:p>
            <w:pPr>
              <w:jc w:val="center"/>
              <w:rPr>
                <w:rFonts w:ascii="宋体" w:hAnsi="宋体" w:cs="宋体"/>
                <w:b/>
                <w:color w:val="000000"/>
                <w:sz w:val="32"/>
                <w:szCs w:val="32"/>
              </w:rPr>
            </w:pPr>
            <w:r>
              <w:rPr>
                <w:rFonts w:hint="eastAsia" w:ascii="宋体" w:hAnsi="宋体" w:cs="宋体"/>
                <w:b/>
                <w:color w:val="000000"/>
                <w:kern w:val="0"/>
                <w:sz w:val="32"/>
                <w:szCs w:val="32"/>
                <w:lang w:bidi="ar"/>
              </w:rPr>
              <w:t>政府性基金预算支出情况表</w:t>
            </w:r>
          </w:p>
        </w:tc>
      </w:tr>
      <w:tr>
        <w:tblPrEx>
          <w:tblLayout w:type="fixed"/>
          <w:tblCellMar>
            <w:top w:w="15" w:type="dxa"/>
            <w:left w:w="15" w:type="dxa"/>
            <w:bottom w:w="15" w:type="dxa"/>
            <w:right w:w="15" w:type="dxa"/>
          </w:tblCellMar>
        </w:tblPrEx>
        <w:trPr>
          <w:trHeight w:val="360" w:hRule="atLeast"/>
        </w:trPr>
        <w:tc>
          <w:tcPr>
            <w:tcW w:w="15254" w:type="dxa"/>
            <w:gridSpan w:val="5"/>
            <w:shd w:val="clear" w:color="auto" w:fill="auto"/>
            <w:vAlign w:val="center"/>
          </w:tcPr>
          <w:p>
            <w:pPr>
              <w:rPr>
                <w:rFonts w:ascii="宋体" w:hAnsi="宋体" w:cs="宋体"/>
                <w:b/>
                <w:color w:val="000000"/>
                <w:sz w:val="32"/>
                <w:szCs w:val="32"/>
              </w:rPr>
            </w:pPr>
            <w:r>
              <w:rPr>
                <w:rFonts w:hint="eastAsia" w:ascii="宋体" w:hAnsi="宋体" w:cs="宋体"/>
                <w:color w:val="000000"/>
                <w:kern w:val="0"/>
                <w:sz w:val="18"/>
                <w:szCs w:val="18"/>
                <w:lang w:bidi="ar"/>
              </w:rPr>
              <w:t>编制部门：新疆维吾尔自治区地质勘查基金项目管理中心</w:t>
            </w:r>
          </w:p>
        </w:tc>
        <w:tc>
          <w:tcPr>
            <w:tcW w:w="3217" w:type="dxa"/>
            <w:shd w:val="clear" w:color="auto" w:fill="auto"/>
            <w:vAlign w:val="center"/>
          </w:tcPr>
          <w:p>
            <w:pPr>
              <w:rPr>
                <w:rFonts w:ascii="宋体" w:hAnsi="宋体" w:cs="宋体"/>
                <w:b/>
                <w:color w:val="000000"/>
                <w:sz w:val="32"/>
                <w:szCs w:val="32"/>
              </w:rPr>
            </w:pPr>
          </w:p>
        </w:tc>
        <w:tc>
          <w:tcPr>
            <w:tcW w:w="2765" w:type="dxa"/>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单位：万元</w:t>
            </w:r>
          </w:p>
        </w:tc>
      </w:tr>
      <w:tr>
        <w:tblPrEx>
          <w:tblLayout w:type="fixed"/>
          <w:tblCellMar>
            <w:top w:w="15" w:type="dxa"/>
            <w:left w:w="15" w:type="dxa"/>
            <w:bottom w:w="15" w:type="dxa"/>
            <w:right w:w="15" w:type="dxa"/>
          </w:tblCellMar>
        </w:tblPrEx>
        <w:trPr>
          <w:trHeight w:val="390" w:hRule="atLeast"/>
        </w:trPr>
        <w:tc>
          <w:tcPr>
            <w:tcW w:w="114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kern w:val="0"/>
                <w:sz w:val="18"/>
                <w:szCs w:val="18"/>
                <w:lang w:bidi="ar"/>
              </w:rPr>
              <w:t>项目</w:t>
            </w:r>
          </w:p>
        </w:tc>
        <w:tc>
          <w:tcPr>
            <w:tcW w:w="98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kern w:val="0"/>
                <w:sz w:val="18"/>
                <w:szCs w:val="18"/>
                <w:lang w:bidi="ar"/>
              </w:rPr>
              <w:t>政府性基金预算支出</w:t>
            </w:r>
          </w:p>
        </w:tc>
      </w:tr>
      <w:tr>
        <w:tblPrEx>
          <w:tblLayout w:type="fixed"/>
          <w:tblCellMar>
            <w:top w:w="15" w:type="dxa"/>
            <w:left w:w="15" w:type="dxa"/>
            <w:bottom w:w="15" w:type="dxa"/>
            <w:right w:w="15" w:type="dxa"/>
          </w:tblCellMar>
        </w:tblPrEx>
        <w:trPr>
          <w:trHeight w:val="375" w:hRule="atLeast"/>
        </w:trPr>
        <w:tc>
          <w:tcPr>
            <w:tcW w:w="35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功能分类科目编码</w:t>
            </w:r>
          </w:p>
        </w:tc>
        <w:tc>
          <w:tcPr>
            <w:tcW w:w="7876"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功能分类科目名称</w:t>
            </w:r>
          </w:p>
        </w:tc>
        <w:tc>
          <w:tcPr>
            <w:tcW w:w="3839"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总      计</w:t>
            </w:r>
          </w:p>
        </w:tc>
        <w:tc>
          <w:tcPr>
            <w:tcW w:w="3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基本支出</w:t>
            </w:r>
          </w:p>
        </w:tc>
        <w:tc>
          <w:tcPr>
            <w:tcW w:w="2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项目支出</w:t>
            </w:r>
          </w:p>
        </w:tc>
      </w:tr>
      <w:tr>
        <w:tblPrEx>
          <w:tblLayout w:type="fixed"/>
          <w:tblCellMar>
            <w:top w:w="15" w:type="dxa"/>
            <w:left w:w="15" w:type="dxa"/>
            <w:bottom w:w="15" w:type="dxa"/>
            <w:right w:w="15" w:type="dxa"/>
          </w:tblCellMar>
        </w:tblPrEx>
        <w:trPr>
          <w:trHeight w:val="312" w:hRule="atLeast"/>
        </w:trPr>
        <w:tc>
          <w:tcPr>
            <w:tcW w:w="1171" w:type="dxa"/>
            <w:vMerge w:val="restart"/>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类</w:t>
            </w:r>
          </w:p>
        </w:tc>
        <w:tc>
          <w:tcPr>
            <w:tcW w:w="1195" w:type="dxa"/>
            <w:vMerge w:val="restart"/>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款</w:t>
            </w:r>
          </w:p>
        </w:tc>
        <w:tc>
          <w:tcPr>
            <w:tcW w:w="1173" w:type="dxa"/>
            <w:vMerge w:val="restart"/>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787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839"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3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12" w:hRule="atLeast"/>
        </w:trPr>
        <w:tc>
          <w:tcPr>
            <w:tcW w:w="1171"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9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87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3839"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3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90"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195"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173"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7876"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383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3217" w:type="dxa"/>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2765" w:type="dxa"/>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Layout w:type="fixed"/>
          <w:tblCellMar>
            <w:top w:w="15" w:type="dxa"/>
            <w:left w:w="15" w:type="dxa"/>
            <w:bottom w:w="15" w:type="dxa"/>
            <w:right w:w="15" w:type="dxa"/>
          </w:tblCellMar>
        </w:tblPrEx>
        <w:trPr>
          <w:trHeight w:val="360"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95"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1173"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7876" w:type="dxa"/>
            <w:tcBorders>
              <w:top w:val="single" w:color="000000" w:sz="4" w:space="0"/>
              <w:left w:val="single" w:color="000000" w:sz="4" w:space="0"/>
              <w:bottom w:val="single" w:color="000000" w:sz="4" w:space="0"/>
            </w:tcBorders>
            <w:shd w:val="clear" w:color="auto" w:fill="auto"/>
            <w:vAlign w:val="center"/>
          </w:tcPr>
          <w:p>
            <w:pPr>
              <w:jc w:val="left"/>
              <w:rPr>
                <w:rFonts w:ascii="宋体" w:hAnsi="宋体" w:cs="宋体"/>
                <w:color w:val="000000"/>
                <w:sz w:val="18"/>
                <w:szCs w:val="18"/>
              </w:rPr>
            </w:pPr>
          </w:p>
        </w:tc>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3217" w:type="dxa"/>
            <w:tcBorders>
              <w:top w:val="single" w:color="000000" w:sz="4" w:space="0"/>
              <w:bottom w:val="single" w:color="000000" w:sz="4" w:space="0"/>
            </w:tcBorders>
            <w:shd w:val="clear" w:color="auto" w:fill="auto"/>
            <w:vAlign w:val="center"/>
          </w:tcPr>
          <w:p>
            <w:pPr>
              <w:jc w:val="right"/>
              <w:rPr>
                <w:rFonts w:ascii="宋体" w:hAnsi="宋体" w:cs="宋体"/>
                <w:color w:val="000000"/>
                <w:sz w:val="18"/>
                <w:szCs w:val="18"/>
              </w:rPr>
            </w:pP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95"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1173"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7876" w:type="dxa"/>
            <w:tcBorders>
              <w:top w:val="single" w:color="000000" w:sz="4" w:space="0"/>
              <w:left w:val="single" w:color="000000" w:sz="4" w:space="0"/>
              <w:bottom w:val="single" w:color="000000" w:sz="4" w:space="0"/>
            </w:tcBorders>
            <w:shd w:val="clear" w:color="auto" w:fill="auto"/>
            <w:vAlign w:val="center"/>
          </w:tcPr>
          <w:p>
            <w:pPr>
              <w:jc w:val="left"/>
              <w:rPr>
                <w:rFonts w:ascii="宋体" w:hAnsi="宋体" w:cs="宋体"/>
                <w:color w:val="000000"/>
                <w:sz w:val="18"/>
                <w:szCs w:val="18"/>
              </w:rPr>
            </w:pPr>
          </w:p>
        </w:tc>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3217" w:type="dxa"/>
            <w:tcBorders>
              <w:top w:val="single" w:color="000000" w:sz="4" w:space="0"/>
              <w:bottom w:val="single" w:color="000000" w:sz="4" w:space="0"/>
            </w:tcBorders>
            <w:shd w:val="clear" w:color="auto" w:fill="auto"/>
            <w:vAlign w:val="center"/>
          </w:tcPr>
          <w:p>
            <w:pPr>
              <w:jc w:val="right"/>
              <w:rPr>
                <w:rFonts w:ascii="宋体" w:hAnsi="宋体" w:cs="宋体"/>
                <w:color w:val="000000"/>
                <w:sz w:val="18"/>
                <w:szCs w:val="18"/>
              </w:rPr>
            </w:pP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95"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1173"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7876" w:type="dxa"/>
            <w:tcBorders>
              <w:top w:val="single" w:color="000000" w:sz="4" w:space="0"/>
              <w:left w:val="single" w:color="000000" w:sz="4" w:space="0"/>
              <w:bottom w:val="single" w:color="000000" w:sz="4" w:space="0"/>
            </w:tcBorders>
            <w:shd w:val="clear" w:color="auto" w:fill="auto"/>
            <w:vAlign w:val="center"/>
          </w:tcPr>
          <w:p>
            <w:pPr>
              <w:jc w:val="left"/>
              <w:rPr>
                <w:rFonts w:ascii="宋体" w:hAnsi="宋体" w:cs="宋体"/>
                <w:color w:val="000000"/>
                <w:sz w:val="18"/>
                <w:szCs w:val="18"/>
              </w:rPr>
            </w:pPr>
          </w:p>
        </w:tc>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3217" w:type="dxa"/>
            <w:tcBorders>
              <w:top w:val="single" w:color="000000" w:sz="4" w:space="0"/>
              <w:bottom w:val="single" w:color="000000" w:sz="4" w:space="0"/>
            </w:tcBorders>
            <w:shd w:val="clear" w:color="auto" w:fill="auto"/>
            <w:vAlign w:val="center"/>
          </w:tcPr>
          <w:p>
            <w:pPr>
              <w:jc w:val="right"/>
              <w:rPr>
                <w:rFonts w:ascii="宋体" w:hAnsi="宋体" w:cs="宋体"/>
                <w:color w:val="000000"/>
                <w:sz w:val="18"/>
                <w:szCs w:val="18"/>
              </w:rPr>
            </w:pP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95"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1173" w:type="dxa"/>
            <w:tcBorders>
              <w:top w:val="single" w:color="000000" w:sz="4" w:space="0"/>
              <w:left w:val="single" w:color="000000" w:sz="4" w:space="0"/>
              <w:bottom w:val="single" w:color="000000" w:sz="4" w:space="0"/>
            </w:tcBorders>
            <w:shd w:val="clear" w:color="auto" w:fill="auto"/>
            <w:vAlign w:val="center"/>
          </w:tcPr>
          <w:p>
            <w:pPr>
              <w:jc w:val="center"/>
              <w:rPr>
                <w:rFonts w:ascii="宋体" w:hAnsi="宋体" w:cs="宋体"/>
                <w:color w:val="000000"/>
                <w:sz w:val="18"/>
                <w:szCs w:val="18"/>
              </w:rPr>
            </w:pPr>
          </w:p>
        </w:tc>
        <w:tc>
          <w:tcPr>
            <w:tcW w:w="7876" w:type="dxa"/>
            <w:tcBorders>
              <w:top w:val="single" w:color="000000" w:sz="4" w:space="0"/>
              <w:left w:val="single" w:color="000000" w:sz="4" w:space="0"/>
              <w:bottom w:val="single" w:color="000000" w:sz="4" w:space="0"/>
            </w:tcBorders>
            <w:shd w:val="clear" w:color="auto" w:fill="auto"/>
            <w:vAlign w:val="center"/>
          </w:tcPr>
          <w:p>
            <w:pPr>
              <w:jc w:val="left"/>
              <w:rPr>
                <w:rFonts w:ascii="宋体" w:hAnsi="宋体" w:cs="宋体"/>
                <w:color w:val="000000"/>
                <w:sz w:val="18"/>
                <w:szCs w:val="18"/>
              </w:rPr>
            </w:pPr>
          </w:p>
        </w:tc>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3217" w:type="dxa"/>
            <w:tcBorders>
              <w:top w:val="single" w:color="000000" w:sz="4" w:space="0"/>
              <w:bottom w:val="single" w:color="000000" w:sz="4" w:space="0"/>
            </w:tcBorders>
            <w:shd w:val="clear" w:color="auto" w:fill="auto"/>
            <w:vAlign w:val="center"/>
          </w:tcPr>
          <w:p>
            <w:pPr>
              <w:jc w:val="right"/>
              <w:rPr>
                <w:rFonts w:ascii="宋体" w:hAnsi="宋体" w:cs="宋体"/>
                <w:color w:val="000000"/>
                <w:sz w:val="18"/>
                <w:szCs w:val="18"/>
              </w:rPr>
            </w:pP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360" w:hRule="atLeast"/>
        </w:trPr>
        <w:tc>
          <w:tcPr>
            <w:tcW w:w="11415" w:type="dxa"/>
            <w:gridSpan w:val="4"/>
            <w:shd w:val="clear" w:color="auto" w:fill="auto"/>
            <w:vAlign w:val="bottom"/>
          </w:tcPr>
          <w:p>
            <w:pPr>
              <w:jc w:val="left"/>
              <w:rPr>
                <w:rFonts w:ascii="宋体" w:hAnsi="宋体" w:cs="宋体"/>
                <w:color w:val="000000"/>
                <w:sz w:val="20"/>
                <w:szCs w:val="20"/>
              </w:rPr>
            </w:pPr>
            <w:r>
              <w:rPr>
                <w:rFonts w:hint="eastAsia" w:ascii="宋体" w:hAnsi="宋体" w:cs="宋体"/>
                <w:color w:val="000000"/>
                <w:kern w:val="0"/>
                <w:sz w:val="18"/>
                <w:szCs w:val="18"/>
                <w:lang w:bidi="ar"/>
              </w:rPr>
              <w:t>备注：无内容应公开空表并说明情况。</w:t>
            </w:r>
          </w:p>
        </w:tc>
        <w:tc>
          <w:tcPr>
            <w:tcW w:w="3839" w:type="dxa"/>
            <w:shd w:val="clear" w:color="auto" w:fill="auto"/>
            <w:vAlign w:val="center"/>
          </w:tcPr>
          <w:p>
            <w:pPr>
              <w:jc w:val="center"/>
              <w:rPr>
                <w:rFonts w:ascii="宋体" w:hAnsi="宋体" w:cs="宋体"/>
                <w:color w:val="000000"/>
                <w:sz w:val="20"/>
                <w:szCs w:val="20"/>
              </w:rPr>
            </w:pPr>
          </w:p>
        </w:tc>
        <w:tc>
          <w:tcPr>
            <w:tcW w:w="3217" w:type="dxa"/>
            <w:shd w:val="clear" w:color="auto" w:fill="auto"/>
            <w:vAlign w:val="center"/>
          </w:tcPr>
          <w:p>
            <w:pPr>
              <w:jc w:val="center"/>
              <w:rPr>
                <w:rFonts w:ascii="宋体" w:hAnsi="宋体" w:cs="宋体"/>
                <w:color w:val="000000"/>
                <w:sz w:val="20"/>
                <w:szCs w:val="20"/>
              </w:rPr>
            </w:pPr>
          </w:p>
        </w:tc>
        <w:tc>
          <w:tcPr>
            <w:tcW w:w="2765" w:type="dxa"/>
            <w:shd w:val="clear" w:color="auto" w:fill="auto"/>
            <w:vAlign w:val="center"/>
          </w:tcPr>
          <w:p>
            <w:pPr>
              <w:jc w:val="center"/>
              <w:rPr>
                <w:rFonts w:ascii="宋体" w:hAnsi="宋体" w:cs="宋体"/>
                <w:color w:val="000000"/>
                <w:sz w:val="20"/>
                <w:szCs w:val="20"/>
              </w:rPr>
            </w:pPr>
          </w:p>
        </w:tc>
      </w:tr>
    </w:tbl>
    <w:p>
      <w:pPr>
        <w:widowControl/>
        <w:tabs>
          <w:tab w:val="left" w:pos="6510"/>
        </w:tabs>
        <w:spacing w:line="560" w:lineRule="exact"/>
        <w:ind w:firstLine="643" w:firstLineChars="200"/>
        <w:rPr>
          <w:rFonts w:ascii="仿宋_GB2312" w:hAnsi="Calibri" w:eastAsia="仿宋_GB2312"/>
          <w:b/>
          <w:sz w:val="32"/>
          <w:szCs w:val="32"/>
        </w:rPr>
      </w:pPr>
    </w:p>
    <w:p>
      <w:pPr>
        <w:widowControl/>
        <w:spacing w:line="560" w:lineRule="exact"/>
        <w:ind w:firstLine="643" w:firstLineChars="200"/>
        <w:rPr>
          <w:rFonts w:ascii="仿宋_GB2312" w:hAnsi="Calibri" w:eastAsia="仿宋_GB2312"/>
          <w:b/>
          <w:sz w:val="32"/>
          <w:szCs w:val="32"/>
        </w:rPr>
      </w:pPr>
    </w:p>
    <w:p>
      <w:pPr>
        <w:widowControl/>
        <w:adjustRightInd w:val="0"/>
        <w:snapToGrid w:val="0"/>
        <w:spacing w:line="600" w:lineRule="exact"/>
        <w:ind w:firstLine="627" w:firstLineChars="196"/>
        <w:jc w:val="center"/>
        <w:rPr>
          <w:rFonts w:ascii="方正小标宋简体" w:hAnsi="宋体" w:eastAsia="方正小标宋简体"/>
          <w:bCs/>
          <w:sz w:val="32"/>
          <w:szCs w:val="32"/>
        </w:rPr>
      </w:pPr>
      <w:r>
        <w:rPr>
          <w:rFonts w:hint="eastAsia" w:ascii="方正小标宋简体" w:hAnsi="宋体" w:eastAsia="方正小标宋简体"/>
          <w:bCs/>
          <w:sz w:val="32"/>
          <w:szCs w:val="32"/>
        </w:rPr>
        <w:t>第三部分  20</w:t>
      </w:r>
      <w:r>
        <w:rPr>
          <w:rFonts w:ascii="方正小标宋简体" w:hAnsi="宋体" w:eastAsia="方正小标宋简体"/>
          <w:bCs/>
          <w:sz w:val="32"/>
          <w:szCs w:val="32"/>
        </w:rPr>
        <w:t>20</w:t>
      </w:r>
      <w:r>
        <w:rPr>
          <w:rFonts w:hint="eastAsia" w:ascii="方正小标宋简体" w:hAnsi="宋体" w:eastAsia="方正小标宋简体"/>
          <w:bCs/>
          <w:sz w:val="32"/>
          <w:szCs w:val="32"/>
        </w:rPr>
        <w:t>年自治区地质勘查基金项目管理中心部门预算情况说明</w:t>
      </w:r>
    </w:p>
    <w:p>
      <w:pPr>
        <w:widowControl/>
        <w:spacing w:line="560" w:lineRule="exact"/>
        <w:ind w:firstLine="640" w:firstLineChars="200"/>
        <w:rPr>
          <w:rFonts w:ascii="黑体" w:hAnsi="黑体" w:eastAsia="黑体"/>
          <w:sz w:val="32"/>
          <w:szCs w:val="32"/>
        </w:rPr>
      </w:pPr>
    </w:p>
    <w:p>
      <w:pPr>
        <w:spacing w:line="520" w:lineRule="exact"/>
        <w:ind w:firstLine="640" w:firstLineChars="200"/>
        <w:rPr>
          <w:rFonts w:ascii="黑体" w:hAnsi="黑体" w:eastAsia="黑体"/>
          <w:sz w:val="32"/>
          <w:szCs w:val="32"/>
        </w:rPr>
      </w:pPr>
      <w:r>
        <w:rPr>
          <w:rFonts w:hint="eastAsia" w:ascii="黑体" w:hAnsi="黑体" w:eastAsia="黑体"/>
          <w:sz w:val="32"/>
          <w:szCs w:val="32"/>
        </w:rPr>
        <w:t>一、关于</w:t>
      </w:r>
      <w:r>
        <w:rPr>
          <w:rFonts w:hint="eastAsia" w:ascii="方正小标宋简体" w:hAnsi="宋体" w:eastAsia="方正小标宋简体"/>
          <w:bCs/>
          <w:sz w:val="32"/>
          <w:szCs w:val="32"/>
        </w:rPr>
        <w:t>自治区地质勘查基金项目管理中心</w:t>
      </w:r>
      <w:r>
        <w:rPr>
          <w:rFonts w:hint="eastAsia" w:ascii="黑体" w:hAnsi="黑体" w:eastAsia="黑体"/>
          <w:sz w:val="32"/>
          <w:szCs w:val="32"/>
        </w:rPr>
        <w:t>20</w:t>
      </w:r>
      <w:r>
        <w:rPr>
          <w:rFonts w:ascii="黑体" w:hAnsi="黑体" w:eastAsia="黑体"/>
          <w:sz w:val="32"/>
          <w:szCs w:val="32"/>
        </w:rPr>
        <w:t>20</w:t>
      </w:r>
      <w:r>
        <w:rPr>
          <w:rFonts w:hint="eastAsia" w:ascii="黑体" w:hAnsi="黑体" w:eastAsia="黑体"/>
          <w:sz w:val="32"/>
          <w:szCs w:val="32"/>
        </w:rPr>
        <w:t>年收支预算情况的总体</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按照全口径预算的原则，基金中心20</w:t>
      </w:r>
      <w:r>
        <w:rPr>
          <w:rFonts w:ascii="仿宋_GB2312" w:eastAsia="仿宋_GB2312"/>
          <w:sz w:val="32"/>
          <w:szCs w:val="32"/>
        </w:rPr>
        <w:t>20</w:t>
      </w:r>
      <w:r>
        <w:rPr>
          <w:rFonts w:hint="eastAsia" w:ascii="仿宋_GB2312" w:eastAsia="仿宋_GB2312"/>
          <w:sz w:val="32"/>
          <w:szCs w:val="32"/>
        </w:rPr>
        <w:t>年所有收入和支出均纳入部门预算管理。收支总预算</w:t>
      </w:r>
      <w:r>
        <w:rPr>
          <w:rFonts w:ascii="仿宋_GB2312" w:eastAsia="仿宋_GB2312"/>
          <w:sz w:val="32"/>
          <w:szCs w:val="32"/>
        </w:rPr>
        <w:t>529.14</w:t>
      </w:r>
      <w:r>
        <w:rPr>
          <w:rFonts w:hint="eastAsia" w:ascii="仿宋_GB2312" w:eastAsia="仿宋_GB2312"/>
          <w:sz w:val="32"/>
          <w:szCs w:val="32"/>
        </w:rPr>
        <w:t>万元。</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收入预算包括一般公共预算</w:t>
      </w:r>
      <w:r>
        <w:rPr>
          <w:rFonts w:ascii="仿宋_GB2312" w:eastAsia="仿宋_GB2312"/>
          <w:sz w:val="32"/>
          <w:szCs w:val="32"/>
        </w:rPr>
        <w:t>503.14</w:t>
      </w:r>
      <w:r>
        <w:rPr>
          <w:rFonts w:hint="eastAsia" w:ascii="仿宋_GB2312" w:eastAsia="仿宋_GB2312"/>
          <w:sz w:val="32"/>
          <w:szCs w:val="32"/>
        </w:rPr>
        <w:t>万元、政府性基金预算0万元、事业单位经营收入预算0万元、其他收入预算</w:t>
      </w:r>
      <w:r>
        <w:rPr>
          <w:rFonts w:ascii="仿宋_GB2312" w:eastAsia="仿宋_GB2312"/>
          <w:sz w:val="32"/>
          <w:szCs w:val="32"/>
        </w:rPr>
        <w:t>26</w:t>
      </w:r>
      <w:r>
        <w:rPr>
          <w:rFonts w:hint="eastAsia" w:ascii="仿宋_GB2312" w:eastAsia="仿宋_GB2312"/>
          <w:sz w:val="32"/>
          <w:szCs w:val="32"/>
        </w:rPr>
        <w:t>万元。</w:t>
      </w:r>
    </w:p>
    <w:p>
      <w:pPr>
        <w:spacing w:line="520" w:lineRule="exact"/>
        <w:ind w:firstLine="640" w:firstLineChars="200"/>
        <w:jc w:val="left"/>
        <w:rPr>
          <w:rFonts w:ascii="仿宋_GB2312" w:eastAsia="仿宋_GB2312"/>
          <w:sz w:val="32"/>
          <w:szCs w:val="32"/>
        </w:rPr>
      </w:pPr>
      <w:r>
        <w:rPr>
          <w:rFonts w:hint="eastAsia" w:ascii="仿宋" w:hAnsi="仿宋" w:eastAsia="仿宋" w:cs="仿宋"/>
          <w:sz w:val="32"/>
          <w:szCs w:val="32"/>
        </w:rPr>
        <w:t>支出预算包括社会保障和就业支出2</w:t>
      </w:r>
      <w:r>
        <w:rPr>
          <w:rFonts w:ascii="仿宋" w:hAnsi="仿宋" w:eastAsia="仿宋" w:cs="仿宋"/>
          <w:sz w:val="32"/>
          <w:szCs w:val="32"/>
        </w:rPr>
        <w:t>0</w:t>
      </w:r>
      <w:r>
        <w:rPr>
          <w:rFonts w:hint="eastAsia" w:ascii="仿宋" w:hAnsi="仿宋" w:eastAsia="仿宋" w:cs="仿宋"/>
          <w:sz w:val="32"/>
          <w:szCs w:val="32"/>
        </w:rPr>
        <w:t>.01万元、卫生健康支出21.00万元、自然资源海洋气象等支出469.62万元、住房保障支出16.51万元。</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二、关于</w:t>
      </w:r>
      <w:r>
        <w:rPr>
          <w:rFonts w:hint="eastAsia" w:ascii="方正小标宋简体" w:hAnsi="宋体" w:eastAsia="方正小标宋简体"/>
          <w:bCs/>
          <w:sz w:val="32"/>
          <w:szCs w:val="32"/>
        </w:rPr>
        <w:t>自治区地质勘查基金项目管理中心</w:t>
      </w:r>
      <w:r>
        <w:rPr>
          <w:rFonts w:hint="eastAsia" w:ascii="黑体" w:hAnsi="黑体" w:eastAsia="黑体"/>
          <w:sz w:val="32"/>
          <w:szCs w:val="32"/>
        </w:rPr>
        <w:t>20</w:t>
      </w:r>
      <w:r>
        <w:rPr>
          <w:rFonts w:ascii="黑体" w:hAnsi="黑体" w:eastAsia="黑体"/>
          <w:sz w:val="32"/>
          <w:szCs w:val="32"/>
        </w:rPr>
        <w:t>20</w:t>
      </w:r>
      <w:r>
        <w:rPr>
          <w:rFonts w:hint="eastAsia" w:ascii="黑体" w:hAnsi="黑体" w:eastAsia="黑体"/>
          <w:sz w:val="32"/>
          <w:szCs w:val="32"/>
        </w:rPr>
        <w:t>年收入预算情况说明</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基金中心部门收入预算</w:t>
      </w:r>
      <w:r>
        <w:rPr>
          <w:rFonts w:ascii="仿宋_GB2312" w:eastAsia="仿宋_GB2312"/>
          <w:sz w:val="32"/>
          <w:szCs w:val="32"/>
        </w:rPr>
        <w:t>529.14</w:t>
      </w:r>
      <w:r>
        <w:rPr>
          <w:rFonts w:hint="eastAsia" w:ascii="仿宋_GB2312" w:eastAsia="仿宋_GB2312"/>
          <w:sz w:val="32"/>
          <w:szCs w:val="32"/>
        </w:rPr>
        <w:t>万元，其中：一般公共预算</w:t>
      </w:r>
      <w:r>
        <w:rPr>
          <w:rFonts w:ascii="仿宋_GB2312" w:eastAsia="仿宋_GB2312"/>
          <w:sz w:val="32"/>
          <w:szCs w:val="32"/>
        </w:rPr>
        <w:t>503.14</w:t>
      </w:r>
      <w:r>
        <w:rPr>
          <w:rFonts w:hint="eastAsia" w:ascii="仿宋_GB2312" w:eastAsia="仿宋_GB2312"/>
          <w:sz w:val="32"/>
          <w:szCs w:val="32"/>
        </w:rPr>
        <w:t>万元，占</w:t>
      </w:r>
      <w:r>
        <w:rPr>
          <w:rFonts w:ascii="仿宋_GB2312" w:eastAsia="仿宋_GB2312"/>
          <w:sz w:val="32"/>
          <w:szCs w:val="32"/>
        </w:rPr>
        <w:t>95.09</w:t>
      </w:r>
      <w:r>
        <w:rPr>
          <w:rFonts w:hint="eastAsia" w:ascii="仿宋_GB2312" w:eastAsia="仿宋_GB2312"/>
          <w:sz w:val="32"/>
          <w:szCs w:val="32"/>
        </w:rPr>
        <w:t>%，比上年增加</w:t>
      </w:r>
      <w:r>
        <w:rPr>
          <w:rFonts w:ascii="仿宋_GB2312" w:eastAsia="仿宋_GB2312"/>
          <w:sz w:val="32"/>
          <w:szCs w:val="32"/>
        </w:rPr>
        <w:t>30.04</w:t>
      </w:r>
      <w:r>
        <w:rPr>
          <w:rFonts w:hint="eastAsia" w:ascii="仿宋_GB2312" w:eastAsia="仿宋_GB2312"/>
          <w:sz w:val="32"/>
          <w:szCs w:val="32"/>
        </w:rPr>
        <w:t>万元，增幅</w:t>
      </w:r>
      <w:r>
        <w:rPr>
          <w:rFonts w:ascii="仿宋_GB2312" w:eastAsia="仿宋_GB2312"/>
          <w:sz w:val="32"/>
          <w:szCs w:val="32"/>
        </w:rPr>
        <w:t>6.35</w:t>
      </w:r>
      <w:r>
        <w:rPr>
          <w:rFonts w:hint="eastAsia" w:ascii="仿宋_GB2312" w:eastAsia="仿宋_GB2312"/>
          <w:sz w:val="32"/>
          <w:szCs w:val="32"/>
        </w:rPr>
        <w:t>%，主要原因一是人员工资福利支出正常晋升引起的工资及社会保障费的正常费增加，二是2020年开展南疆四地州2018年以前年度竣工项目资金结算工作。政府性基金预算0万元，占0%，与上年无变化。事业单位经营收入预算0万元，占0%，与上年无变化。其他收入预算</w:t>
      </w:r>
      <w:r>
        <w:rPr>
          <w:rFonts w:ascii="仿宋_GB2312" w:eastAsia="仿宋_GB2312"/>
          <w:sz w:val="32"/>
          <w:szCs w:val="32"/>
        </w:rPr>
        <w:t>26</w:t>
      </w:r>
      <w:r>
        <w:rPr>
          <w:rFonts w:hint="eastAsia" w:ascii="仿宋_GB2312" w:eastAsia="仿宋_GB2312"/>
          <w:sz w:val="32"/>
          <w:szCs w:val="32"/>
        </w:rPr>
        <w:t>万元，占比</w:t>
      </w:r>
      <w:r>
        <w:rPr>
          <w:rFonts w:ascii="仿宋_GB2312" w:eastAsia="仿宋_GB2312"/>
          <w:sz w:val="32"/>
          <w:szCs w:val="32"/>
        </w:rPr>
        <w:t>4.91</w:t>
      </w:r>
      <w:r>
        <w:rPr>
          <w:rFonts w:hint="eastAsia" w:ascii="仿宋_GB2312" w:eastAsia="仿宋_GB2312"/>
          <w:sz w:val="32"/>
          <w:szCs w:val="32"/>
        </w:rPr>
        <w:t>%，较上年减少54万元，降幅67.5%，主要原因是以前年度项目完成资料汇缴，退回保证金。</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三、关于</w:t>
      </w:r>
      <w:r>
        <w:rPr>
          <w:rFonts w:hint="eastAsia" w:ascii="方正小标宋简体" w:hAnsi="宋体" w:eastAsia="方正小标宋简体"/>
          <w:bCs/>
          <w:sz w:val="32"/>
          <w:szCs w:val="32"/>
        </w:rPr>
        <w:t>自治区地质勘查基金项目管理中心</w:t>
      </w:r>
      <w:r>
        <w:rPr>
          <w:rFonts w:hint="eastAsia" w:ascii="黑体" w:hAnsi="黑体" w:eastAsia="黑体"/>
          <w:sz w:val="32"/>
          <w:szCs w:val="32"/>
        </w:rPr>
        <w:t>20</w:t>
      </w:r>
      <w:r>
        <w:rPr>
          <w:rFonts w:ascii="黑体" w:hAnsi="黑体" w:eastAsia="黑体"/>
          <w:sz w:val="32"/>
          <w:szCs w:val="32"/>
        </w:rPr>
        <w:t>20</w:t>
      </w:r>
      <w:r>
        <w:rPr>
          <w:rFonts w:hint="eastAsia" w:ascii="黑体" w:hAnsi="黑体" w:eastAsia="黑体"/>
          <w:sz w:val="32"/>
          <w:szCs w:val="32"/>
        </w:rPr>
        <w:t>年支出预算情况说明</w:t>
      </w:r>
    </w:p>
    <w:p>
      <w:pPr>
        <w:spacing w:line="520" w:lineRule="exact"/>
        <w:ind w:firstLine="640" w:firstLineChars="200"/>
        <w:rPr>
          <w:rFonts w:ascii="仿宋" w:hAnsi="仿宋" w:eastAsia="仿宋"/>
          <w:color w:val="0D0D0D"/>
          <w:sz w:val="32"/>
          <w:szCs w:val="32"/>
        </w:rPr>
      </w:pPr>
      <w:r>
        <w:rPr>
          <w:rFonts w:hint="eastAsia" w:ascii="仿宋_GB2312" w:eastAsia="仿宋_GB2312"/>
          <w:sz w:val="32"/>
          <w:szCs w:val="32"/>
        </w:rPr>
        <w:t>基金中心</w:t>
      </w:r>
      <w:r>
        <w:rPr>
          <w:rFonts w:hint="eastAsia" w:ascii="仿宋" w:hAnsi="仿宋" w:eastAsia="仿宋"/>
          <w:sz w:val="32"/>
          <w:szCs w:val="32"/>
        </w:rPr>
        <w:t>20</w:t>
      </w:r>
      <w:r>
        <w:rPr>
          <w:rFonts w:ascii="仿宋" w:hAnsi="仿宋" w:eastAsia="仿宋"/>
          <w:sz w:val="32"/>
          <w:szCs w:val="32"/>
        </w:rPr>
        <w:t>20</w:t>
      </w:r>
      <w:r>
        <w:rPr>
          <w:rFonts w:hint="eastAsia" w:ascii="仿宋" w:hAnsi="仿宋" w:eastAsia="仿宋"/>
          <w:sz w:val="32"/>
          <w:szCs w:val="32"/>
        </w:rPr>
        <w:t>年支出</w:t>
      </w:r>
      <w:r>
        <w:rPr>
          <w:rFonts w:ascii="仿宋_GB2312" w:eastAsia="仿宋_GB2312"/>
          <w:sz w:val="32"/>
          <w:szCs w:val="32"/>
        </w:rPr>
        <w:t>529.14</w:t>
      </w:r>
      <w:r>
        <w:rPr>
          <w:rFonts w:hint="eastAsia" w:ascii="仿宋" w:hAnsi="仿宋" w:eastAsia="仿宋"/>
          <w:sz w:val="32"/>
          <w:szCs w:val="32"/>
        </w:rPr>
        <w:t>预算万元，其中：基本支出</w:t>
      </w:r>
      <w:r>
        <w:rPr>
          <w:rFonts w:ascii="仿宋" w:hAnsi="仿宋" w:eastAsia="仿宋"/>
          <w:sz w:val="32"/>
          <w:szCs w:val="32"/>
        </w:rPr>
        <w:t>223.14</w:t>
      </w:r>
      <w:r>
        <w:rPr>
          <w:rFonts w:hint="eastAsia" w:ascii="仿宋" w:hAnsi="仿宋" w:eastAsia="仿宋"/>
          <w:sz w:val="32"/>
          <w:szCs w:val="32"/>
        </w:rPr>
        <w:t>万元，占</w:t>
      </w:r>
      <w:r>
        <w:rPr>
          <w:rFonts w:ascii="仿宋" w:hAnsi="仿宋" w:eastAsia="仿宋"/>
          <w:sz w:val="32"/>
          <w:szCs w:val="32"/>
        </w:rPr>
        <w:t>42.17</w:t>
      </w:r>
      <w:r>
        <w:rPr>
          <w:rFonts w:hint="eastAsia" w:ascii="仿宋" w:hAnsi="仿宋" w:eastAsia="仿宋"/>
          <w:sz w:val="32"/>
          <w:szCs w:val="32"/>
        </w:rPr>
        <w:t>%，比上年增加</w:t>
      </w:r>
      <w:r>
        <w:rPr>
          <w:rFonts w:ascii="仿宋" w:hAnsi="仿宋" w:eastAsia="仿宋"/>
          <w:sz w:val="32"/>
          <w:szCs w:val="32"/>
        </w:rPr>
        <w:t>30.04</w:t>
      </w:r>
      <w:r>
        <w:rPr>
          <w:rFonts w:hint="eastAsia" w:ascii="仿宋" w:hAnsi="仿宋" w:eastAsia="仿宋"/>
          <w:sz w:val="32"/>
          <w:szCs w:val="32"/>
        </w:rPr>
        <w:t>万元，主要原因是工资福利支出</w:t>
      </w:r>
      <w:r>
        <w:rPr>
          <w:rFonts w:ascii="仿宋" w:hAnsi="仿宋" w:eastAsia="仿宋"/>
          <w:sz w:val="32"/>
          <w:szCs w:val="32"/>
        </w:rPr>
        <w:t>207.13</w:t>
      </w:r>
      <w:r>
        <w:rPr>
          <w:rFonts w:hint="eastAsia" w:ascii="仿宋" w:hAnsi="仿宋" w:eastAsia="仿宋"/>
          <w:sz w:val="32"/>
          <w:szCs w:val="32"/>
        </w:rPr>
        <w:t>万元，较上年</w:t>
      </w:r>
      <w:r>
        <w:rPr>
          <w:rFonts w:ascii="仿宋" w:hAnsi="仿宋" w:eastAsia="仿宋"/>
          <w:sz w:val="32"/>
          <w:szCs w:val="32"/>
        </w:rPr>
        <w:t>184.74</w:t>
      </w:r>
      <w:r>
        <w:rPr>
          <w:rFonts w:hint="eastAsia" w:ascii="仿宋" w:hAnsi="仿宋" w:eastAsia="仿宋"/>
          <w:sz w:val="32"/>
          <w:szCs w:val="32"/>
        </w:rPr>
        <w:t>万元增加</w:t>
      </w:r>
      <w:r>
        <w:rPr>
          <w:rFonts w:ascii="仿宋" w:hAnsi="仿宋" w:eastAsia="仿宋"/>
          <w:sz w:val="32"/>
          <w:szCs w:val="32"/>
        </w:rPr>
        <w:t>22.39</w:t>
      </w:r>
      <w:r>
        <w:rPr>
          <w:rFonts w:hint="eastAsia" w:ascii="仿宋" w:hAnsi="仿宋" w:eastAsia="仿宋"/>
          <w:sz w:val="32"/>
          <w:szCs w:val="32"/>
        </w:rPr>
        <w:t>万元，</w:t>
      </w:r>
      <w:r>
        <w:rPr>
          <w:rFonts w:hint="eastAsia" w:ascii="仿宋_GB2312" w:hAnsi="Calibri" w:eastAsia="仿宋_GB2312"/>
          <w:sz w:val="32"/>
          <w:szCs w:val="32"/>
        </w:rPr>
        <w:t>是人员工资福利支出正常晋升引起的工资及社会保障费的正常费增加；</w:t>
      </w:r>
      <w:r>
        <w:rPr>
          <w:rFonts w:hint="eastAsia" w:ascii="仿宋" w:hAnsi="仿宋" w:eastAsia="仿宋"/>
          <w:sz w:val="32"/>
          <w:szCs w:val="32"/>
        </w:rPr>
        <w:t>商品服务支出</w:t>
      </w:r>
      <w:r>
        <w:rPr>
          <w:rFonts w:ascii="仿宋" w:hAnsi="仿宋" w:eastAsia="仿宋"/>
          <w:sz w:val="32"/>
          <w:szCs w:val="32"/>
        </w:rPr>
        <w:t>16.01</w:t>
      </w:r>
      <w:r>
        <w:rPr>
          <w:rFonts w:hint="eastAsia" w:ascii="仿宋" w:hAnsi="仿宋" w:eastAsia="仿宋"/>
          <w:sz w:val="32"/>
          <w:szCs w:val="32"/>
        </w:rPr>
        <w:t>万元较上年8.</w:t>
      </w:r>
      <w:r>
        <w:rPr>
          <w:rFonts w:ascii="仿宋" w:hAnsi="仿宋" w:eastAsia="仿宋"/>
          <w:sz w:val="32"/>
          <w:szCs w:val="32"/>
        </w:rPr>
        <w:t>36</w:t>
      </w:r>
      <w:r>
        <w:rPr>
          <w:rFonts w:hint="eastAsia" w:ascii="仿宋" w:hAnsi="仿宋" w:eastAsia="仿宋"/>
          <w:sz w:val="32"/>
          <w:szCs w:val="32"/>
        </w:rPr>
        <w:t>万元增加</w:t>
      </w:r>
      <w:r>
        <w:rPr>
          <w:rFonts w:ascii="仿宋" w:hAnsi="仿宋" w:eastAsia="仿宋"/>
          <w:sz w:val="32"/>
          <w:szCs w:val="32"/>
        </w:rPr>
        <w:t>7.65</w:t>
      </w:r>
      <w:r>
        <w:rPr>
          <w:rFonts w:hint="eastAsia" w:ascii="仿宋" w:hAnsi="仿宋" w:eastAsia="仿宋"/>
          <w:sz w:val="32"/>
          <w:szCs w:val="32"/>
        </w:rPr>
        <w:t>万元，也是因人员工资正常晋升引起的工会经费和职工福利费增加。</w:t>
      </w:r>
      <w:r>
        <w:rPr>
          <w:rFonts w:hint="eastAsia" w:ascii="仿宋" w:hAnsi="仿宋" w:eastAsia="仿宋"/>
          <w:color w:val="0D0D0D"/>
          <w:sz w:val="32"/>
          <w:szCs w:val="32"/>
        </w:rPr>
        <w:t>项目支出</w:t>
      </w:r>
      <w:r>
        <w:rPr>
          <w:rFonts w:ascii="仿宋" w:hAnsi="仿宋" w:eastAsia="仿宋"/>
          <w:color w:val="0D0D0D"/>
          <w:sz w:val="32"/>
          <w:szCs w:val="32"/>
        </w:rPr>
        <w:t>306.00</w:t>
      </w:r>
      <w:r>
        <w:rPr>
          <w:rFonts w:hint="eastAsia" w:ascii="仿宋" w:hAnsi="仿宋" w:eastAsia="仿宋"/>
          <w:color w:val="0D0D0D"/>
          <w:sz w:val="32"/>
          <w:szCs w:val="32"/>
        </w:rPr>
        <w:t>万元，占</w:t>
      </w:r>
      <w:r>
        <w:rPr>
          <w:rFonts w:ascii="仿宋" w:hAnsi="仿宋" w:eastAsia="仿宋"/>
          <w:color w:val="0D0D0D"/>
          <w:sz w:val="32"/>
          <w:szCs w:val="32"/>
        </w:rPr>
        <w:t>57.83</w:t>
      </w:r>
      <w:r>
        <w:rPr>
          <w:rFonts w:hint="eastAsia" w:ascii="仿宋" w:hAnsi="仿宋" w:eastAsia="仿宋"/>
          <w:color w:val="0D0D0D"/>
          <w:sz w:val="32"/>
          <w:szCs w:val="32"/>
        </w:rPr>
        <w:t>%，为我中心的专项业务费——组织实施费项目支出，与上年相比增加26万元，主要是</w:t>
      </w:r>
      <w:r>
        <w:rPr>
          <w:rFonts w:hint="eastAsia" w:ascii="仿宋_GB2312" w:eastAsia="仿宋_GB2312"/>
          <w:sz w:val="32"/>
          <w:szCs w:val="32"/>
        </w:rPr>
        <w:t>2020年开展南疆四地州2018年以前年度竣工项目资金结算工作</w:t>
      </w:r>
      <w:r>
        <w:rPr>
          <w:rFonts w:hint="eastAsia" w:ascii="仿宋" w:hAnsi="仿宋" w:eastAsia="仿宋"/>
          <w:color w:val="0D0D0D"/>
          <w:sz w:val="32"/>
          <w:szCs w:val="32"/>
        </w:rPr>
        <w:t>。</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四、关于</w:t>
      </w:r>
      <w:r>
        <w:rPr>
          <w:rFonts w:hint="eastAsia" w:ascii="方正小标宋简体" w:hAnsi="宋体" w:eastAsia="方正小标宋简体"/>
          <w:bCs/>
          <w:sz w:val="32"/>
          <w:szCs w:val="32"/>
        </w:rPr>
        <w:t>自治区地质勘查基金项目管理中心</w:t>
      </w:r>
      <w:r>
        <w:rPr>
          <w:rFonts w:hint="eastAsia" w:ascii="黑体" w:hAnsi="黑体" w:eastAsia="黑体"/>
          <w:sz w:val="32"/>
          <w:szCs w:val="32"/>
        </w:rPr>
        <w:t>20</w:t>
      </w:r>
      <w:r>
        <w:rPr>
          <w:rFonts w:ascii="黑体" w:hAnsi="黑体" w:eastAsia="黑体"/>
          <w:sz w:val="32"/>
          <w:szCs w:val="32"/>
        </w:rPr>
        <w:t>20</w:t>
      </w:r>
      <w:r>
        <w:rPr>
          <w:rFonts w:hint="eastAsia" w:ascii="黑体" w:hAnsi="黑体" w:eastAsia="黑体"/>
          <w:sz w:val="32"/>
          <w:szCs w:val="32"/>
        </w:rPr>
        <w:t>年财政拨款收支预算情况的总体说明</w:t>
      </w:r>
    </w:p>
    <w:p>
      <w:pPr>
        <w:spacing w:line="520" w:lineRule="exact"/>
        <w:ind w:firstLine="640" w:firstLineChars="200"/>
        <w:rPr>
          <w:rFonts w:ascii="仿宋" w:hAnsi="仿宋" w:eastAsia="仿宋"/>
          <w:color w:val="0D0D0D"/>
          <w:sz w:val="32"/>
          <w:szCs w:val="32"/>
        </w:rPr>
      </w:pPr>
      <w:r>
        <w:rPr>
          <w:rFonts w:hint="eastAsia" w:ascii="仿宋" w:hAnsi="仿宋" w:eastAsia="仿宋"/>
          <w:sz w:val="32"/>
          <w:szCs w:val="32"/>
        </w:rPr>
        <w:t>20</w:t>
      </w:r>
      <w:r>
        <w:rPr>
          <w:rFonts w:ascii="仿宋" w:hAnsi="仿宋" w:eastAsia="仿宋"/>
          <w:sz w:val="32"/>
          <w:szCs w:val="32"/>
        </w:rPr>
        <w:t>20</w:t>
      </w:r>
      <w:r>
        <w:rPr>
          <w:rFonts w:hint="eastAsia" w:ascii="仿宋" w:hAnsi="仿宋" w:eastAsia="仿宋"/>
          <w:sz w:val="32"/>
          <w:szCs w:val="32"/>
        </w:rPr>
        <w:t>年财政拨款收支总预算为</w:t>
      </w:r>
      <w:r>
        <w:rPr>
          <w:rFonts w:ascii="仿宋" w:hAnsi="仿宋" w:eastAsia="仿宋"/>
          <w:sz w:val="32"/>
          <w:szCs w:val="32"/>
        </w:rPr>
        <w:t>503.14</w:t>
      </w:r>
      <w:r>
        <w:rPr>
          <w:rFonts w:hint="eastAsia" w:ascii="仿宋" w:hAnsi="仿宋" w:eastAsia="仿宋"/>
          <w:sz w:val="32"/>
          <w:szCs w:val="32"/>
        </w:rPr>
        <w:t>万元。收入预算包括：一般公共预算拨款</w:t>
      </w:r>
      <w:r>
        <w:rPr>
          <w:rFonts w:ascii="仿宋" w:hAnsi="仿宋" w:eastAsia="仿宋"/>
          <w:sz w:val="32"/>
          <w:szCs w:val="32"/>
        </w:rPr>
        <w:t>503.14</w:t>
      </w:r>
      <w:r>
        <w:rPr>
          <w:rFonts w:hint="eastAsia" w:ascii="仿宋" w:hAnsi="仿宋" w:eastAsia="仿宋"/>
          <w:sz w:val="32"/>
          <w:szCs w:val="32"/>
        </w:rPr>
        <w:t>万元，政府性基金预算0万元。支出预算包括：社会保障和就业支出</w:t>
      </w:r>
      <w:r>
        <w:rPr>
          <w:rFonts w:ascii="仿宋" w:hAnsi="仿宋" w:eastAsia="仿宋"/>
          <w:sz w:val="32"/>
          <w:szCs w:val="32"/>
        </w:rPr>
        <w:t>22.01</w:t>
      </w:r>
      <w:r>
        <w:rPr>
          <w:rFonts w:hint="eastAsia" w:ascii="仿宋" w:hAnsi="仿宋" w:eastAsia="仿宋"/>
          <w:sz w:val="32"/>
          <w:szCs w:val="32"/>
        </w:rPr>
        <w:t>万元，全部用于机关事业单位基本养老保险缴费支出。</w:t>
      </w:r>
      <w:r>
        <w:rPr>
          <w:rFonts w:hint="eastAsia" w:ascii="仿宋" w:hAnsi="仿宋" w:eastAsia="仿宋" w:cs="仿宋"/>
          <w:sz w:val="32"/>
          <w:szCs w:val="32"/>
        </w:rPr>
        <w:t>卫生健康支出21.00万元，</w:t>
      </w:r>
      <w:r>
        <w:rPr>
          <w:rFonts w:hint="eastAsia" w:ascii="仿宋" w:hAnsi="仿宋" w:eastAsia="仿宋"/>
          <w:sz w:val="32"/>
          <w:szCs w:val="32"/>
        </w:rPr>
        <w:t>全部用于行政事业单位基本医疗保险缴费支出。自然资源海洋气象等支出</w:t>
      </w:r>
      <w:r>
        <w:rPr>
          <w:rFonts w:ascii="仿宋" w:hAnsi="仿宋" w:eastAsia="仿宋"/>
          <w:sz w:val="32"/>
          <w:szCs w:val="32"/>
        </w:rPr>
        <w:t>443.62</w:t>
      </w:r>
      <w:r>
        <w:rPr>
          <w:rFonts w:hint="eastAsia" w:ascii="仿宋" w:hAnsi="仿宋" w:eastAsia="仿宋"/>
          <w:sz w:val="32"/>
          <w:szCs w:val="32"/>
        </w:rPr>
        <w:t>万元，主要是用于自然资源管理等方面的支出，包括地质矿产资源利用与保护（2</w:t>
      </w:r>
      <w:r>
        <w:rPr>
          <w:rFonts w:ascii="仿宋" w:hAnsi="仿宋" w:eastAsia="仿宋"/>
          <w:sz w:val="32"/>
          <w:szCs w:val="32"/>
        </w:rPr>
        <w:t>8</w:t>
      </w:r>
      <w:r>
        <w:rPr>
          <w:rFonts w:hint="eastAsia" w:ascii="仿宋" w:hAnsi="仿宋" w:eastAsia="仿宋"/>
          <w:sz w:val="32"/>
          <w:szCs w:val="32"/>
        </w:rPr>
        <w:t>0万元）、事业运行（</w:t>
      </w:r>
      <w:r>
        <w:rPr>
          <w:rFonts w:ascii="仿宋" w:hAnsi="仿宋" w:eastAsia="仿宋"/>
          <w:sz w:val="32"/>
          <w:szCs w:val="32"/>
        </w:rPr>
        <w:t>163.62</w:t>
      </w:r>
      <w:r>
        <w:rPr>
          <w:rFonts w:hint="eastAsia" w:ascii="仿宋" w:hAnsi="仿宋" w:eastAsia="仿宋"/>
          <w:sz w:val="32"/>
          <w:szCs w:val="32"/>
        </w:rPr>
        <w:t>万元）两方面的</w:t>
      </w:r>
      <w:r>
        <w:rPr>
          <w:rFonts w:hint="eastAsia" w:ascii="仿宋" w:hAnsi="仿宋" w:eastAsia="仿宋"/>
          <w:color w:val="0D0D0D"/>
          <w:sz w:val="32"/>
          <w:szCs w:val="32"/>
        </w:rPr>
        <w:t>支出。住房保障支出16.51万元，全部用于住房公积金缴费支出。</w:t>
      </w:r>
    </w:p>
    <w:p>
      <w:pPr>
        <w:spacing w:line="520" w:lineRule="exact"/>
        <w:ind w:firstLine="640" w:firstLineChars="200"/>
        <w:rPr>
          <w:rFonts w:ascii="黑体" w:hAnsi="黑体" w:eastAsia="黑体"/>
          <w:sz w:val="32"/>
          <w:szCs w:val="32"/>
        </w:rPr>
      </w:pPr>
      <w:r>
        <w:rPr>
          <w:rFonts w:hint="eastAsia" w:ascii="方正小标宋简体" w:hAnsi="宋体" w:eastAsia="方正小标宋简体"/>
          <w:bCs/>
          <w:sz w:val="32"/>
          <w:szCs w:val="32"/>
        </w:rPr>
        <w:t>五、关于自治区地质勘查基金项目管理中心</w:t>
      </w:r>
      <w:r>
        <w:rPr>
          <w:rFonts w:hint="eastAsia" w:ascii="黑体" w:hAnsi="黑体" w:eastAsia="黑体"/>
          <w:sz w:val="32"/>
          <w:szCs w:val="32"/>
        </w:rPr>
        <w:t>20</w:t>
      </w:r>
      <w:r>
        <w:rPr>
          <w:rFonts w:ascii="黑体" w:hAnsi="黑体" w:eastAsia="黑体"/>
          <w:sz w:val="32"/>
          <w:szCs w:val="32"/>
        </w:rPr>
        <w:t>20</w:t>
      </w:r>
      <w:r>
        <w:rPr>
          <w:rFonts w:hint="eastAsia" w:ascii="黑体" w:hAnsi="黑体" w:eastAsia="黑体"/>
          <w:sz w:val="32"/>
          <w:szCs w:val="32"/>
        </w:rPr>
        <w:t>年一般公共预算当年拨款情况说明</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（一）一般公共预算拨款当年拨款规模变化情况</w:t>
      </w:r>
    </w:p>
    <w:p>
      <w:pPr>
        <w:spacing w:line="520" w:lineRule="exact"/>
        <w:ind w:firstLine="640" w:firstLineChars="200"/>
        <w:rPr>
          <w:rFonts w:ascii="仿宋" w:hAnsi="仿宋" w:eastAsia="仿宋"/>
          <w:color w:val="0D0D0D"/>
          <w:sz w:val="32"/>
          <w:szCs w:val="32"/>
        </w:rPr>
      </w:pPr>
      <w:r>
        <w:rPr>
          <w:rFonts w:hint="eastAsia" w:ascii="仿宋" w:hAnsi="仿宋" w:eastAsia="仿宋"/>
          <w:sz w:val="32"/>
          <w:szCs w:val="32"/>
        </w:rPr>
        <w:t>基金中心20</w:t>
      </w:r>
      <w:r>
        <w:rPr>
          <w:rFonts w:ascii="仿宋" w:hAnsi="仿宋" w:eastAsia="仿宋"/>
          <w:sz w:val="32"/>
          <w:szCs w:val="32"/>
        </w:rPr>
        <w:t>20</w:t>
      </w:r>
      <w:r>
        <w:rPr>
          <w:rFonts w:hint="eastAsia" w:ascii="仿宋" w:hAnsi="仿宋" w:eastAsia="仿宋"/>
          <w:sz w:val="32"/>
          <w:szCs w:val="32"/>
        </w:rPr>
        <w:t>年一般公共预算基本支出</w:t>
      </w:r>
      <w:r>
        <w:rPr>
          <w:rFonts w:ascii="仿宋" w:hAnsi="仿宋" w:eastAsia="仿宋"/>
          <w:sz w:val="32"/>
          <w:szCs w:val="32"/>
        </w:rPr>
        <w:t>223.14</w:t>
      </w:r>
      <w:r>
        <w:rPr>
          <w:rFonts w:hint="eastAsia" w:ascii="仿宋" w:hAnsi="仿宋" w:eastAsia="仿宋"/>
          <w:sz w:val="32"/>
          <w:szCs w:val="32"/>
        </w:rPr>
        <w:t>万元， 比上年执行数</w:t>
      </w:r>
      <w:r>
        <w:rPr>
          <w:rFonts w:ascii="仿宋" w:hAnsi="仿宋" w:eastAsia="仿宋"/>
          <w:sz w:val="32"/>
          <w:szCs w:val="32"/>
        </w:rPr>
        <w:t>193.10</w:t>
      </w:r>
      <w:r>
        <w:rPr>
          <w:rFonts w:hint="eastAsia" w:ascii="仿宋" w:hAnsi="仿宋" w:eastAsia="仿宋"/>
          <w:sz w:val="32"/>
          <w:szCs w:val="32"/>
        </w:rPr>
        <w:t>万元增加</w:t>
      </w:r>
      <w:r>
        <w:rPr>
          <w:rFonts w:ascii="仿宋" w:hAnsi="仿宋" w:eastAsia="仿宋"/>
          <w:sz w:val="32"/>
          <w:szCs w:val="32"/>
        </w:rPr>
        <w:t>30.04</w:t>
      </w:r>
      <w:r>
        <w:rPr>
          <w:rFonts w:hint="eastAsia" w:ascii="仿宋" w:hAnsi="仿宋" w:eastAsia="仿宋"/>
          <w:sz w:val="32"/>
          <w:szCs w:val="32"/>
        </w:rPr>
        <w:t>万元，上升15.56%。</w:t>
      </w:r>
      <w:r>
        <w:rPr>
          <w:rFonts w:hint="eastAsia" w:ascii="仿宋" w:hAnsi="仿宋" w:eastAsia="仿宋"/>
          <w:color w:val="0D0D0D"/>
          <w:sz w:val="32"/>
          <w:szCs w:val="32"/>
        </w:rPr>
        <w:t xml:space="preserve"> </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（二）一般公共预算当年拨款结构情况</w:t>
      </w:r>
    </w:p>
    <w:p>
      <w:pPr>
        <w:spacing w:line="520" w:lineRule="exact"/>
        <w:ind w:firstLine="640" w:firstLineChars="200"/>
        <w:rPr>
          <w:rFonts w:ascii="仿宋" w:hAnsi="仿宋" w:eastAsia="仿宋"/>
          <w:color w:val="0D0D0D"/>
          <w:sz w:val="32"/>
          <w:szCs w:val="32"/>
        </w:rPr>
      </w:pPr>
      <w:r>
        <w:rPr>
          <w:rFonts w:hint="eastAsia" w:ascii="仿宋" w:hAnsi="仿宋" w:eastAsia="仿宋"/>
          <w:color w:val="0D0D0D"/>
          <w:sz w:val="32"/>
          <w:szCs w:val="32"/>
        </w:rPr>
        <w:t>20</w:t>
      </w:r>
      <w:r>
        <w:rPr>
          <w:rFonts w:ascii="仿宋" w:hAnsi="仿宋" w:eastAsia="仿宋"/>
          <w:color w:val="0D0D0D"/>
          <w:sz w:val="32"/>
          <w:szCs w:val="32"/>
        </w:rPr>
        <w:t>20</w:t>
      </w:r>
      <w:r>
        <w:rPr>
          <w:rFonts w:hint="eastAsia" w:ascii="仿宋" w:hAnsi="仿宋" w:eastAsia="仿宋"/>
          <w:color w:val="0D0D0D"/>
          <w:sz w:val="32"/>
          <w:szCs w:val="32"/>
        </w:rPr>
        <w:t>年一般公共预算为</w:t>
      </w:r>
      <w:r>
        <w:rPr>
          <w:rFonts w:ascii="仿宋" w:hAnsi="仿宋" w:eastAsia="仿宋"/>
          <w:sz w:val="32"/>
          <w:szCs w:val="32"/>
        </w:rPr>
        <w:t>529.14</w:t>
      </w:r>
      <w:r>
        <w:rPr>
          <w:rFonts w:hint="eastAsia" w:ascii="仿宋" w:hAnsi="仿宋" w:eastAsia="仿宋"/>
          <w:color w:val="0D0D0D"/>
          <w:sz w:val="32"/>
          <w:szCs w:val="32"/>
        </w:rPr>
        <w:t>万元。</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1.社会保障和就业支出(类)2</w:t>
      </w:r>
      <w:r>
        <w:rPr>
          <w:rFonts w:ascii="仿宋" w:hAnsi="仿宋" w:eastAsia="仿宋"/>
          <w:sz w:val="32"/>
          <w:szCs w:val="32"/>
        </w:rPr>
        <w:t>2.0</w:t>
      </w:r>
      <w:r>
        <w:rPr>
          <w:rFonts w:hint="eastAsia" w:ascii="仿宋" w:hAnsi="仿宋" w:eastAsia="仿宋"/>
          <w:sz w:val="32"/>
          <w:szCs w:val="32"/>
        </w:rPr>
        <w:t>1万元，占</w:t>
      </w:r>
      <w:r>
        <w:rPr>
          <w:rFonts w:ascii="仿宋" w:hAnsi="仿宋" w:eastAsia="仿宋"/>
          <w:sz w:val="32"/>
          <w:szCs w:val="32"/>
        </w:rPr>
        <w:t>4.16</w:t>
      </w:r>
      <w:r>
        <w:rPr>
          <w:rFonts w:hint="eastAsia" w:ascii="仿宋" w:hAnsi="仿宋" w:eastAsia="仿宋"/>
          <w:sz w:val="32"/>
          <w:szCs w:val="32"/>
        </w:rPr>
        <w:t>%。</w:t>
      </w:r>
    </w:p>
    <w:p>
      <w:pPr>
        <w:spacing w:line="52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卫生健康支出（类）21.00万元，占3.97%。</w:t>
      </w:r>
    </w:p>
    <w:p>
      <w:pPr>
        <w:spacing w:line="5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.自然资源气象等支出（类）4</w:t>
      </w:r>
      <w:r>
        <w:rPr>
          <w:rFonts w:ascii="仿宋" w:hAnsi="仿宋" w:eastAsia="仿宋"/>
          <w:sz w:val="32"/>
          <w:szCs w:val="32"/>
        </w:rPr>
        <w:t>69.62</w:t>
      </w:r>
      <w:r>
        <w:rPr>
          <w:rFonts w:hint="eastAsia" w:ascii="仿宋" w:hAnsi="仿宋" w:eastAsia="仿宋"/>
          <w:sz w:val="32"/>
          <w:szCs w:val="32"/>
        </w:rPr>
        <w:t>万元，占8</w:t>
      </w:r>
      <w:r>
        <w:rPr>
          <w:rFonts w:ascii="仿宋" w:hAnsi="仿宋" w:eastAsia="仿宋"/>
          <w:sz w:val="32"/>
          <w:szCs w:val="32"/>
        </w:rPr>
        <w:t>8.75</w:t>
      </w:r>
      <w:r>
        <w:rPr>
          <w:rFonts w:hint="eastAsia" w:ascii="仿宋" w:hAnsi="仿宋" w:eastAsia="仿宋"/>
          <w:sz w:val="32"/>
          <w:szCs w:val="32"/>
        </w:rPr>
        <w:t>%。</w:t>
      </w:r>
    </w:p>
    <w:p>
      <w:pPr>
        <w:spacing w:line="52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.住房保障支出（类）16.51万元，占3.12%。</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（三）一般公共预算当年拨款具体使用情况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1.社会保障和就业支出(类)</w:t>
      </w:r>
      <w:r>
        <w:rPr>
          <w:rFonts w:hint="eastAsia"/>
        </w:rPr>
        <w:t xml:space="preserve"> </w:t>
      </w:r>
      <w:r>
        <w:rPr>
          <w:rFonts w:hint="eastAsia" w:ascii="仿宋_GB2312" w:hAnsi="宋体" w:eastAsia="仿宋_GB2312"/>
          <w:sz w:val="32"/>
          <w:szCs w:val="32"/>
        </w:rPr>
        <w:t>行政事业单位离退休(款)</w:t>
      </w:r>
      <w:r>
        <w:rPr>
          <w:rFonts w:hint="eastAsia"/>
        </w:rPr>
        <w:t xml:space="preserve"> </w:t>
      </w:r>
      <w:r>
        <w:rPr>
          <w:rFonts w:hint="eastAsia" w:ascii="仿宋_GB2312" w:hAnsi="宋体" w:eastAsia="仿宋_GB2312"/>
          <w:sz w:val="32"/>
          <w:szCs w:val="32"/>
        </w:rPr>
        <w:t>机关事业单位基本养老保险缴费支出(项)2019年预算数为2</w:t>
      </w:r>
      <w:r>
        <w:rPr>
          <w:rFonts w:ascii="仿宋_GB2312" w:hAnsi="宋体" w:eastAsia="仿宋_GB2312"/>
          <w:sz w:val="32"/>
          <w:szCs w:val="32"/>
        </w:rPr>
        <w:t>2.01</w:t>
      </w:r>
      <w:r>
        <w:rPr>
          <w:rFonts w:hint="eastAsia" w:ascii="仿宋_GB2312" w:hAnsi="宋体" w:eastAsia="仿宋_GB2312"/>
          <w:sz w:val="32"/>
          <w:szCs w:val="32"/>
        </w:rPr>
        <w:t>万元，比201</w:t>
      </w:r>
      <w:r>
        <w:rPr>
          <w:rFonts w:ascii="仿宋_GB2312" w:hAnsi="宋体" w:eastAsia="仿宋_GB2312"/>
          <w:sz w:val="32"/>
          <w:szCs w:val="32"/>
        </w:rPr>
        <w:t>9</w:t>
      </w:r>
      <w:r>
        <w:rPr>
          <w:rFonts w:hint="eastAsia" w:ascii="仿宋_GB2312" w:hAnsi="宋体" w:eastAsia="仿宋_GB2312"/>
          <w:sz w:val="32"/>
          <w:szCs w:val="32"/>
        </w:rPr>
        <w:t>年执行数2</w:t>
      </w:r>
      <w:r>
        <w:rPr>
          <w:rFonts w:ascii="仿宋_GB2312" w:hAnsi="宋体" w:eastAsia="仿宋_GB2312"/>
          <w:sz w:val="32"/>
          <w:szCs w:val="32"/>
        </w:rPr>
        <w:t>4.39</w:t>
      </w:r>
      <w:r>
        <w:rPr>
          <w:rFonts w:hint="eastAsia" w:ascii="仿宋_GB2312" w:hAnsi="宋体" w:eastAsia="仿宋_GB2312"/>
          <w:sz w:val="32"/>
          <w:szCs w:val="32"/>
        </w:rPr>
        <w:t>万元减少2.38万元，减少</w:t>
      </w:r>
      <w:r>
        <w:rPr>
          <w:rFonts w:ascii="仿宋_GB2312" w:hAnsi="宋体" w:eastAsia="仿宋_GB2312"/>
          <w:sz w:val="32"/>
          <w:szCs w:val="32"/>
        </w:rPr>
        <w:t>9.75</w:t>
      </w:r>
      <w:r>
        <w:rPr>
          <w:rFonts w:hint="eastAsia" w:ascii="仿宋_GB2312" w:hAnsi="宋体" w:eastAsia="仿宋_GB2312"/>
          <w:sz w:val="32"/>
          <w:szCs w:val="32"/>
        </w:rPr>
        <w:t>%，主要原因是2019年社保基数因2018年间艰苦边远地区津贴调标并自2017年1月起补发，调整基本工资标准并自2018年7月起补发的原因略增。</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sz w:val="32"/>
          <w:szCs w:val="32"/>
        </w:rPr>
      </w:pPr>
      <w:r>
        <w:rPr>
          <w:rFonts w:ascii="仿宋" w:hAnsi="仿宋" w:eastAsia="仿宋"/>
          <w:sz w:val="32"/>
          <w:szCs w:val="32"/>
        </w:rPr>
        <w:t>2.</w:t>
      </w:r>
      <w:r>
        <w:rPr>
          <w:rFonts w:hint="eastAsia" w:ascii="仿宋" w:hAnsi="仿宋" w:eastAsia="仿宋"/>
          <w:sz w:val="32"/>
          <w:szCs w:val="32"/>
        </w:rPr>
        <w:t>卫生健康支出（类）行政事业单位医疗（款）事业单位医疗、公务员医疗补助（项）2020年预算数为21.00万元，比</w:t>
      </w:r>
      <w:r>
        <w:rPr>
          <w:rFonts w:hint="eastAsia" w:ascii="仿宋_GB2312" w:hAnsi="宋体" w:eastAsia="仿宋_GB2312"/>
          <w:sz w:val="32"/>
          <w:szCs w:val="32"/>
        </w:rPr>
        <w:t>201</w:t>
      </w:r>
      <w:r>
        <w:rPr>
          <w:rFonts w:ascii="仿宋_GB2312" w:hAnsi="宋体" w:eastAsia="仿宋_GB2312"/>
          <w:sz w:val="32"/>
          <w:szCs w:val="32"/>
        </w:rPr>
        <w:t>9</w:t>
      </w:r>
      <w:r>
        <w:rPr>
          <w:rFonts w:hint="eastAsia" w:ascii="仿宋_GB2312" w:hAnsi="宋体" w:eastAsia="仿宋_GB2312"/>
          <w:sz w:val="32"/>
          <w:szCs w:val="32"/>
        </w:rPr>
        <w:t>年执行数23.</w:t>
      </w:r>
      <w:r>
        <w:rPr>
          <w:rFonts w:ascii="仿宋_GB2312" w:hAnsi="宋体" w:eastAsia="仿宋_GB2312"/>
          <w:sz w:val="32"/>
          <w:szCs w:val="32"/>
        </w:rPr>
        <w:t>32</w:t>
      </w:r>
      <w:r>
        <w:rPr>
          <w:rFonts w:hint="eastAsia" w:ascii="仿宋_GB2312" w:hAnsi="宋体" w:eastAsia="仿宋_GB2312"/>
          <w:sz w:val="32"/>
          <w:szCs w:val="32"/>
        </w:rPr>
        <w:t>减少2</w:t>
      </w:r>
      <w:r>
        <w:rPr>
          <w:rFonts w:ascii="仿宋_GB2312" w:hAnsi="宋体" w:eastAsia="仿宋_GB2312"/>
          <w:sz w:val="32"/>
          <w:szCs w:val="32"/>
        </w:rPr>
        <w:t>.32万元，主要原因是</w:t>
      </w:r>
      <w:r>
        <w:rPr>
          <w:rFonts w:hint="eastAsia" w:ascii="仿宋_GB2312" w:hAnsi="宋体" w:eastAsia="仿宋_GB2312"/>
          <w:sz w:val="32"/>
          <w:szCs w:val="32"/>
        </w:rPr>
        <w:t>2</w:t>
      </w:r>
      <w:r>
        <w:rPr>
          <w:rFonts w:ascii="仿宋_GB2312" w:hAnsi="宋体" w:eastAsia="仿宋_GB2312"/>
          <w:sz w:val="32"/>
          <w:szCs w:val="32"/>
        </w:rPr>
        <w:t>020年基数较</w:t>
      </w:r>
      <w:r>
        <w:rPr>
          <w:rFonts w:hint="eastAsia" w:ascii="仿宋_GB2312" w:hAnsi="宋体" w:eastAsia="仿宋_GB2312"/>
          <w:sz w:val="32"/>
          <w:szCs w:val="32"/>
        </w:rPr>
        <w:t>2</w:t>
      </w:r>
      <w:r>
        <w:rPr>
          <w:rFonts w:ascii="仿宋_GB2312" w:hAnsi="宋体" w:eastAsia="仿宋_GB2312"/>
          <w:sz w:val="32"/>
          <w:szCs w:val="32"/>
        </w:rPr>
        <w:t>019年减少。</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left="210" w:leftChars="100" w:firstLine="320" w:firstLineChars="100"/>
        <w:rPr>
          <w:rFonts w:ascii="仿宋_GB2312" w:hAnsi="宋体" w:eastAsia="仿宋_GB2312"/>
          <w:color w:val="FF0000"/>
          <w:sz w:val="32"/>
          <w:szCs w:val="32"/>
        </w:rPr>
      </w:pPr>
      <w:r>
        <w:rPr>
          <w:rFonts w:ascii="仿宋" w:hAnsi="仿宋" w:eastAsia="仿宋"/>
          <w:sz w:val="32"/>
          <w:szCs w:val="32"/>
        </w:rPr>
        <w:t>3</w:t>
      </w:r>
      <w:r>
        <w:rPr>
          <w:rFonts w:hint="eastAsia" w:ascii="仿宋_GB2312" w:hAnsi="宋体" w:eastAsia="仿宋_GB2312"/>
          <w:sz w:val="32"/>
          <w:szCs w:val="32"/>
        </w:rPr>
        <w:t>.自然资源海洋气象等支出(类) 自然资源事务 (款) 地质矿产资源利用与保护(项)20</w:t>
      </w:r>
      <w:r>
        <w:rPr>
          <w:rFonts w:ascii="仿宋_GB2312" w:hAnsi="宋体" w:eastAsia="仿宋_GB2312"/>
          <w:sz w:val="32"/>
          <w:szCs w:val="32"/>
        </w:rPr>
        <w:t>20</w:t>
      </w:r>
      <w:r>
        <w:rPr>
          <w:rFonts w:hint="eastAsia" w:ascii="仿宋_GB2312" w:hAnsi="宋体" w:eastAsia="仿宋_GB2312"/>
          <w:sz w:val="32"/>
          <w:szCs w:val="32"/>
        </w:rPr>
        <w:t>算数为2</w:t>
      </w:r>
      <w:r>
        <w:rPr>
          <w:rFonts w:ascii="仿宋_GB2312" w:hAnsi="宋体" w:eastAsia="仿宋_GB2312"/>
          <w:sz w:val="32"/>
          <w:szCs w:val="32"/>
        </w:rPr>
        <w:t>80</w:t>
      </w:r>
      <w:r>
        <w:rPr>
          <w:rFonts w:hint="eastAsia" w:ascii="仿宋_GB2312" w:hAnsi="宋体" w:eastAsia="仿宋_GB2312"/>
          <w:sz w:val="32"/>
          <w:szCs w:val="32"/>
        </w:rPr>
        <w:t>，比 201</w:t>
      </w:r>
      <w:r>
        <w:rPr>
          <w:rFonts w:ascii="仿宋_GB2312" w:hAnsi="宋体" w:eastAsia="仿宋_GB2312"/>
          <w:sz w:val="32"/>
          <w:szCs w:val="32"/>
        </w:rPr>
        <w:t>9</w:t>
      </w:r>
      <w:r>
        <w:rPr>
          <w:rFonts w:hint="eastAsia" w:ascii="仿宋_GB2312" w:hAnsi="宋体" w:eastAsia="仿宋_GB2312"/>
          <w:sz w:val="32"/>
          <w:szCs w:val="32"/>
        </w:rPr>
        <w:t>执行数</w:t>
      </w:r>
      <w:r>
        <w:rPr>
          <w:rFonts w:ascii="仿宋_GB2312" w:hAnsi="宋体" w:eastAsia="仿宋_GB2312"/>
          <w:sz w:val="32"/>
          <w:szCs w:val="32"/>
        </w:rPr>
        <w:t>194.84</w:t>
      </w:r>
      <w:r>
        <w:rPr>
          <w:rFonts w:hint="eastAsia" w:ascii="仿宋_GB2312" w:hAnsi="宋体" w:eastAsia="仿宋_GB2312"/>
          <w:sz w:val="32"/>
          <w:szCs w:val="32"/>
        </w:rPr>
        <w:t>万元，增加</w:t>
      </w:r>
      <w:r>
        <w:rPr>
          <w:rFonts w:ascii="仿宋_GB2312" w:hAnsi="宋体" w:eastAsia="仿宋_GB2312"/>
          <w:sz w:val="32"/>
          <w:szCs w:val="32"/>
        </w:rPr>
        <w:t>85.16</w:t>
      </w:r>
      <w:r>
        <w:rPr>
          <w:rFonts w:hint="eastAsia" w:ascii="仿宋_GB2312" w:hAnsi="宋体" w:eastAsia="仿宋_GB2312"/>
          <w:sz w:val="32"/>
          <w:szCs w:val="32"/>
        </w:rPr>
        <w:t>万元</w:t>
      </w:r>
      <w:r>
        <w:rPr>
          <w:rFonts w:ascii="仿宋_GB2312" w:hAnsi="宋体" w:eastAsia="仿宋_GB2312"/>
          <w:sz w:val="32"/>
          <w:szCs w:val="32"/>
        </w:rPr>
        <w:t>，</w:t>
      </w:r>
      <w:r>
        <w:rPr>
          <w:rFonts w:hint="eastAsia" w:ascii="仿宋_GB2312" w:hAnsi="宋体" w:eastAsia="仿宋_GB2312"/>
          <w:sz w:val="32"/>
          <w:szCs w:val="32"/>
        </w:rPr>
        <w:t>主要原因是2020年开展南疆四地州2018年以前年度竣工项目资金结算工作。</w:t>
      </w:r>
      <w:r>
        <w:rPr>
          <w:rFonts w:hint="eastAsia" w:ascii="仿宋_GB2312" w:hAnsi="宋体" w:eastAsia="仿宋_GB2312"/>
          <w:color w:val="FF0000"/>
          <w:sz w:val="32"/>
          <w:szCs w:val="32"/>
        </w:rPr>
        <w:t xml:space="preserv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left="210" w:leftChars="100" w:firstLine="320" w:firstLineChars="100"/>
        <w:rPr>
          <w:rFonts w:ascii="仿宋_GB2312" w:hAnsi="宋体" w:eastAsia="仿宋_GB2312"/>
          <w:color w:val="FF0000"/>
          <w:sz w:val="32"/>
          <w:szCs w:val="32"/>
        </w:rPr>
      </w:pPr>
      <w:r>
        <w:rPr>
          <w:rFonts w:ascii="仿宋_GB2312" w:hAnsi="宋体" w:eastAsia="仿宋_GB2312"/>
          <w:sz w:val="32"/>
          <w:szCs w:val="32"/>
        </w:rPr>
        <w:t>4</w:t>
      </w:r>
      <w:r>
        <w:rPr>
          <w:rFonts w:hint="eastAsia" w:ascii="仿宋_GB2312" w:hAnsi="宋体" w:eastAsia="仿宋_GB2312"/>
          <w:sz w:val="32"/>
          <w:szCs w:val="32"/>
        </w:rPr>
        <w:t>.</w:t>
      </w:r>
      <w:r>
        <w:rPr>
          <w:rFonts w:hint="eastAsia" w:eastAsia="仿宋_GB2312"/>
          <w:sz w:val="32"/>
          <w:szCs w:val="32"/>
        </w:rPr>
        <w:t>自然资源</w:t>
      </w:r>
      <w:r>
        <w:rPr>
          <w:rFonts w:hint="eastAsia" w:ascii="仿宋_GB2312" w:hAnsi="宋体" w:eastAsia="仿宋_GB2312"/>
          <w:sz w:val="32"/>
          <w:szCs w:val="32"/>
        </w:rPr>
        <w:t>海洋气象等支出(类) 自然资源事务 (款) 事业运行(项)2019年预算数为16</w:t>
      </w:r>
      <w:r>
        <w:rPr>
          <w:rFonts w:ascii="仿宋_GB2312" w:hAnsi="宋体" w:eastAsia="仿宋_GB2312"/>
          <w:sz w:val="32"/>
          <w:szCs w:val="32"/>
        </w:rPr>
        <w:t>3</w:t>
      </w:r>
      <w:r>
        <w:rPr>
          <w:rFonts w:hint="eastAsia" w:ascii="仿宋_GB2312" w:hAnsi="宋体" w:eastAsia="仿宋_GB2312"/>
          <w:sz w:val="32"/>
          <w:szCs w:val="32"/>
        </w:rPr>
        <w:t>.</w:t>
      </w:r>
      <w:r>
        <w:rPr>
          <w:rFonts w:ascii="仿宋_GB2312" w:hAnsi="宋体" w:eastAsia="仿宋_GB2312"/>
          <w:sz w:val="32"/>
          <w:szCs w:val="32"/>
        </w:rPr>
        <w:t>62</w:t>
      </w:r>
      <w:r>
        <w:rPr>
          <w:rFonts w:hint="eastAsia" w:ascii="仿宋_GB2312" w:hAnsi="宋体" w:eastAsia="仿宋_GB2312"/>
          <w:sz w:val="32"/>
          <w:szCs w:val="32"/>
        </w:rPr>
        <w:t>万元，比 201</w:t>
      </w:r>
      <w:r>
        <w:rPr>
          <w:rFonts w:ascii="仿宋_GB2312" w:hAnsi="宋体" w:eastAsia="仿宋_GB2312"/>
          <w:sz w:val="32"/>
          <w:szCs w:val="32"/>
        </w:rPr>
        <w:t>9</w:t>
      </w:r>
      <w:r>
        <w:rPr>
          <w:rFonts w:hint="eastAsia" w:ascii="仿宋_GB2312" w:hAnsi="宋体" w:eastAsia="仿宋_GB2312"/>
          <w:sz w:val="32"/>
          <w:szCs w:val="32"/>
        </w:rPr>
        <w:t>年执行数</w:t>
      </w:r>
      <w:r>
        <w:rPr>
          <w:rFonts w:ascii="仿宋_GB2312" w:hAnsi="宋体" w:eastAsia="仿宋_GB2312"/>
          <w:sz w:val="32"/>
          <w:szCs w:val="32"/>
        </w:rPr>
        <w:t>184.34</w:t>
      </w:r>
      <w:r>
        <w:rPr>
          <w:rFonts w:hint="eastAsia" w:ascii="仿宋_GB2312" w:hAnsi="宋体" w:eastAsia="仿宋_GB2312"/>
          <w:sz w:val="32"/>
          <w:szCs w:val="32"/>
        </w:rPr>
        <w:t>万元减少</w:t>
      </w:r>
      <w:r>
        <w:rPr>
          <w:rFonts w:ascii="仿宋_GB2312" w:hAnsi="宋体" w:eastAsia="仿宋_GB2312"/>
          <w:sz w:val="32"/>
          <w:szCs w:val="32"/>
        </w:rPr>
        <w:t>20.72</w:t>
      </w:r>
      <w:r>
        <w:rPr>
          <w:rFonts w:hint="eastAsia" w:ascii="仿宋_GB2312" w:hAnsi="宋体" w:eastAsia="仿宋_GB2312"/>
          <w:sz w:val="32"/>
          <w:szCs w:val="32"/>
        </w:rPr>
        <w:t>万元</w:t>
      </w:r>
      <w:r>
        <w:rPr>
          <w:rFonts w:hint="eastAsia" w:ascii="仿宋" w:hAnsi="仿宋" w:eastAsia="仿宋"/>
          <w:sz w:val="32"/>
          <w:szCs w:val="32"/>
        </w:rPr>
        <w:t>。主要原因是201</w:t>
      </w:r>
      <w:r>
        <w:rPr>
          <w:rFonts w:ascii="仿宋" w:hAnsi="仿宋" w:eastAsia="仿宋"/>
          <w:sz w:val="32"/>
          <w:szCs w:val="32"/>
        </w:rPr>
        <w:t>9</w:t>
      </w:r>
      <w:r>
        <w:rPr>
          <w:rFonts w:hint="eastAsia" w:ascii="仿宋" w:hAnsi="仿宋" w:eastAsia="仿宋"/>
          <w:sz w:val="32"/>
          <w:szCs w:val="32"/>
        </w:rPr>
        <w:t>年年中执行数中包含财政追加的“访惠聚”工作人员南疆津贴1.68万、“民族团结一家亲”活动交通费、绩效目标考核奖金1</w:t>
      </w:r>
      <w:r>
        <w:rPr>
          <w:rFonts w:ascii="仿宋" w:hAnsi="仿宋" w:eastAsia="仿宋"/>
          <w:sz w:val="32"/>
          <w:szCs w:val="32"/>
        </w:rPr>
        <w:t>8</w:t>
      </w:r>
      <w:r>
        <w:rPr>
          <w:rFonts w:hint="eastAsia" w:ascii="仿宋" w:hAnsi="仿宋" w:eastAsia="仿宋"/>
          <w:sz w:val="32"/>
          <w:szCs w:val="32"/>
        </w:rPr>
        <w:t xml:space="preserve">万及根据自治区人社厅相关文件基本工资和艰边贴调标等。    </w:t>
      </w:r>
      <w:r>
        <w:rPr>
          <w:rFonts w:hint="eastAsia" w:ascii="仿宋_GB2312" w:hAnsi="宋体" w:eastAsia="仿宋_GB2312"/>
          <w:sz w:val="32"/>
          <w:szCs w:val="32"/>
        </w:rPr>
        <w:t xml:space="preserve"> 　　</w:t>
      </w:r>
      <w:r>
        <w:rPr>
          <w:rFonts w:ascii="仿宋_GB2312" w:hAnsi="宋体" w:eastAsia="仿宋_GB2312"/>
          <w:sz w:val="32"/>
          <w:szCs w:val="32"/>
        </w:rPr>
        <w:t xml:space="preserve"> </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六、关于</w:t>
      </w:r>
      <w:r>
        <w:rPr>
          <w:rFonts w:hint="eastAsia" w:ascii="方正小标宋简体" w:hAnsi="宋体" w:eastAsia="方正小标宋简体"/>
          <w:bCs/>
          <w:sz w:val="32"/>
          <w:szCs w:val="32"/>
        </w:rPr>
        <w:t>自治区地质勘查基金项目管理中心</w:t>
      </w:r>
      <w:r>
        <w:rPr>
          <w:rFonts w:hint="eastAsia" w:ascii="黑体" w:hAnsi="黑体" w:eastAsia="黑体"/>
          <w:sz w:val="32"/>
          <w:szCs w:val="32"/>
        </w:rPr>
        <w:t>20</w:t>
      </w:r>
      <w:r>
        <w:rPr>
          <w:rFonts w:ascii="黑体" w:hAnsi="黑体" w:eastAsia="黑体"/>
          <w:sz w:val="32"/>
          <w:szCs w:val="32"/>
        </w:rPr>
        <w:t>20</w:t>
      </w:r>
      <w:r>
        <w:rPr>
          <w:rFonts w:hint="eastAsia" w:ascii="黑体" w:hAnsi="黑体" w:eastAsia="黑体"/>
          <w:sz w:val="32"/>
          <w:szCs w:val="32"/>
        </w:rPr>
        <w:t>年一般公共预算基本支出情况说明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基金中心2019年一般公共预算基本支出为</w:t>
      </w:r>
      <w:r>
        <w:rPr>
          <w:rFonts w:ascii="仿宋" w:hAnsi="仿宋" w:eastAsia="仿宋"/>
          <w:sz w:val="32"/>
          <w:szCs w:val="32"/>
        </w:rPr>
        <w:t>223.14</w:t>
      </w:r>
      <w:r>
        <w:rPr>
          <w:rFonts w:hint="eastAsia" w:ascii="仿宋" w:hAnsi="仿宋" w:eastAsia="仿宋"/>
          <w:sz w:val="32"/>
          <w:szCs w:val="32"/>
        </w:rPr>
        <w:t>万元，其中：</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（1）人员经费</w:t>
      </w:r>
      <w:r>
        <w:rPr>
          <w:rFonts w:ascii="仿宋" w:hAnsi="仿宋" w:eastAsia="仿宋"/>
          <w:sz w:val="32"/>
          <w:szCs w:val="32"/>
        </w:rPr>
        <w:t>207.13</w:t>
      </w:r>
      <w:r>
        <w:rPr>
          <w:rFonts w:hint="eastAsia" w:ascii="仿宋" w:hAnsi="仿宋" w:eastAsia="仿宋"/>
          <w:sz w:val="32"/>
          <w:szCs w:val="32"/>
        </w:rPr>
        <w:t>万元，包括基本工资、国家规定津补贴、地方津补贴、地方保留津补贴、奖金、职工基本医疗保险缴费、公务员医疗补助、生育保险、失业保险、机关事业单位基本养老保险缴费、住房公积金、其他工资福利支出等。</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（2）公用经费</w:t>
      </w:r>
      <w:r>
        <w:rPr>
          <w:rFonts w:ascii="仿宋" w:hAnsi="仿宋" w:eastAsia="仿宋"/>
          <w:sz w:val="32"/>
          <w:szCs w:val="32"/>
        </w:rPr>
        <w:t>16.01</w:t>
      </w:r>
      <w:r>
        <w:rPr>
          <w:rFonts w:hint="eastAsia" w:ascii="仿宋" w:hAnsi="仿宋" w:eastAsia="仿宋"/>
          <w:sz w:val="32"/>
          <w:szCs w:val="32"/>
        </w:rPr>
        <w:t>万元，包括办公费、水费、邮电费、取暖费、差旅费、物业管理费、工会经费、福利费等。</w:t>
      </w:r>
    </w:p>
    <w:p>
      <w:pPr>
        <w:spacing w:line="520" w:lineRule="exact"/>
        <w:ind w:firstLine="640" w:firstLineChars="200"/>
        <w:rPr>
          <w:rFonts w:ascii="方正小标宋简体" w:hAnsi="宋体" w:eastAsia="方正小标宋简体"/>
          <w:bCs/>
          <w:sz w:val="32"/>
          <w:szCs w:val="32"/>
        </w:rPr>
      </w:pPr>
      <w:r>
        <w:rPr>
          <w:rFonts w:hint="eastAsia" w:ascii="方正小标宋简体" w:hAnsi="宋体" w:eastAsia="方正小标宋简体"/>
          <w:bCs/>
          <w:sz w:val="32"/>
          <w:szCs w:val="32"/>
        </w:rPr>
        <w:t>七、关于自治区地质勘查基金项目管理中心20</w:t>
      </w:r>
      <w:r>
        <w:rPr>
          <w:rFonts w:ascii="方正小标宋简体" w:hAnsi="宋体" w:eastAsia="方正小标宋简体"/>
          <w:bCs/>
          <w:sz w:val="32"/>
          <w:szCs w:val="32"/>
        </w:rPr>
        <w:t>20</w:t>
      </w:r>
      <w:r>
        <w:rPr>
          <w:rFonts w:hint="eastAsia" w:ascii="方正小标宋简体" w:hAnsi="宋体" w:eastAsia="方正小标宋简体"/>
          <w:bCs/>
          <w:sz w:val="32"/>
          <w:szCs w:val="32"/>
        </w:rPr>
        <w:t>年项目支出情况说明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基金中心项目支出预算为组织实施费专项业务费说明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项目设立的政策依据：根据《新疆维吾尔自治区地质勘查基金（周转金）管理暂行办法》（新财建[2008]52号）第二十条“地勘基金项目组织实施费包括地勘基金管理机构开展项目审查论证和招标、项目监督检查和验收、探矿权采矿权评估及其他日常管理等所发生的各类费用”。近年来，地勘基金项目组织实施费主要用于完成中央和自治区财政安排的地质勘查项目的立项论证、设计审查、项目日常管理、成果报告验收等方面的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项目承担单位：自治区地质勘查基金项目管理中心</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预算安排规模：</w:t>
      </w:r>
      <w:r>
        <w:rPr>
          <w:rFonts w:ascii="仿宋" w:hAnsi="仿宋" w:eastAsia="仿宋"/>
          <w:sz w:val="32"/>
          <w:szCs w:val="32"/>
        </w:rPr>
        <w:t>306</w:t>
      </w:r>
      <w:r>
        <w:rPr>
          <w:rFonts w:hint="eastAsia" w:ascii="仿宋" w:hAnsi="仿宋" w:eastAsia="仿宋"/>
          <w:sz w:val="32"/>
          <w:szCs w:val="32"/>
        </w:rPr>
        <w:t>万元，其中一般公共预算财政拨款</w:t>
      </w:r>
      <w:r>
        <w:rPr>
          <w:rFonts w:ascii="仿宋" w:hAnsi="仿宋" w:eastAsia="仿宋"/>
          <w:sz w:val="32"/>
          <w:szCs w:val="32"/>
        </w:rPr>
        <w:t>280</w:t>
      </w:r>
      <w:r>
        <w:rPr>
          <w:rFonts w:hint="eastAsia" w:ascii="仿宋" w:hAnsi="仿宋" w:eastAsia="仿宋"/>
          <w:sz w:val="32"/>
          <w:szCs w:val="32"/>
        </w:rPr>
        <w:t>万元，利息收入安排</w:t>
      </w:r>
      <w:r>
        <w:rPr>
          <w:rFonts w:ascii="仿宋" w:hAnsi="仿宋" w:eastAsia="仿宋"/>
          <w:sz w:val="32"/>
          <w:szCs w:val="32"/>
        </w:rPr>
        <w:t>26</w:t>
      </w:r>
      <w:r>
        <w:rPr>
          <w:rFonts w:hint="eastAsia" w:ascii="仿宋" w:hAnsi="仿宋" w:eastAsia="仿宋"/>
          <w:sz w:val="32"/>
          <w:szCs w:val="32"/>
        </w:rPr>
        <w:t>万元。</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资金分配情况：工资福利支出</w:t>
      </w:r>
      <w:r>
        <w:rPr>
          <w:rFonts w:ascii="仿宋" w:hAnsi="仿宋" w:eastAsia="仿宋"/>
          <w:sz w:val="32"/>
          <w:szCs w:val="32"/>
        </w:rPr>
        <w:t>53.41</w:t>
      </w:r>
      <w:r>
        <w:rPr>
          <w:rFonts w:hint="eastAsia" w:ascii="仿宋" w:hAnsi="仿宋" w:eastAsia="仿宋"/>
          <w:sz w:val="32"/>
          <w:szCs w:val="32"/>
        </w:rPr>
        <w:t>万元，商品和服务支出</w:t>
      </w:r>
      <w:r>
        <w:rPr>
          <w:rFonts w:ascii="仿宋" w:hAnsi="仿宋" w:eastAsia="仿宋"/>
          <w:sz w:val="32"/>
          <w:szCs w:val="32"/>
        </w:rPr>
        <w:t>252.59</w:t>
      </w:r>
      <w:r>
        <w:rPr>
          <w:rFonts w:hint="eastAsia" w:ascii="仿宋" w:hAnsi="仿宋" w:eastAsia="仿宋"/>
          <w:sz w:val="32"/>
          <w:szCs w:val="32"/>
        </w:rPr>
        <w:t>万元。</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项目执行时间：20</w:t>
      </w:r>
      <w:r>
        <w:rPr>
          <w:rFonts w:ascii="仿宋" w:hAnsi="仿宋" w:eastAsia="仿宋"/>
          <w:sz w:val="32"/>
          <w:szCs w:val="32"/>
        </w:rPr>
        <w:t>20</w:t>
      </w:r>
      <w:r>
        <w:rPr>
          <w:rFonts w:hint="eastAsia" w:ascii="仿宋" w:hAnsi="仿宋" w:eastAsia="仿宋"/>
          <w:sz w:val="32"/>
          <w:szCs w:val="32"/>
        </w:rPr>
        <w:t>年1月1日-20</w:t>
      </w:r>
      <w:r>
        <w:rPr>
          <w:rFonts w:ascii="仿宋" w:hAnsi="仿宋" w:eastAsia="仿宋"/>
          <w:sz w:val="32"/>
          <w:szCs w:val="32"/>
        </w:rPr>
        <w:t>20</w:t>
      </w:r>
      <w:r>
        <w:rPr>
          <w:rFonts w:hint="eastAsia" w:ascii="仿宋" w:hAnsi="仿宋" w:eastAsia="仿宋"/>
          <w:sz w:val="32"/>
          <w:szCs w:val="32"/>
        </w:rPr>
        <w:t>年12月31日</w:t>
      </w:r>
    </w:p>
    <w:p>
      <w:pPr>
        <w:spacing w:line="52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八、关于</w:t>
      </w:r>
      <w:r>
        <w:rPr>
          <w:rFonts w:hint="eastAsia" w:ascii="方正小标宋简体" w:hAnsi="宋体" w:eastAsia="方正小标宋简体"/>
          <w:bCs/>
          <w:sz w:val="32"/>
          <w:szCs w:val="32"/>
        </w:rPr>
        <w:t>自治区地质勘查基金项目管理中心</w:t>
      </w:r>
      <w:r>
        <w:rPr>
          <w:rFonts w:hint="eastAsia" w:ascii="黑体" w:hAnsi="黑体" w:eastAsia="黑体"/>
          <w:color w:val="000000"/>
          <w:sz w:val="32"/>
          <w:szCs w:val="32"/>
        </w:rPr>
        <w:t>20</w:t>
      </w:r>
      <w:r>
        <w:rPr>
          <w:rFonts w:ascii="黑体" w:hAnsi="黑体" w:eastAsia="黑体"/>
          <w:color w:val="000000"/>
          <w:sz w:val="32"/>
          <w:szCs w:val="32"/>
        </w:rPr>
        <w:t>20</w:t>
      </w:r>
      <w:r>
        <w:rPr>
          <w:rFonts w:hint="eastAsia" w:ascii="黑体" w:hAnsi="黑体" w:eastAsia="黑体"/>
          <w:color w:val="000000"/>
          <w:sz w:val="32"/>
          <w:szCs w:val="32"/>
        </w:rPr>
        <w:t>年一般公共预算“三公”经费预算情况说明</w:t>
      </w:r>
    </w:p>
    <w:p>
      <w:pPr>
        <w:spacing w:line="52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基金中心20</w:t>
      </w:r>
      <w:r>
        <w:rPr>
          <w:rFonts w:ascii="仿宋" w:hAnsi="仿宋" w:eastAsia="仿宋"/>
          <w:color w:val="000000"/>
          <w:sz w:val="32"/>
          <w:szCs w:val="32"/>
        </w:rPr>
        <w:t>20</w:t>
      </w:r>
      <w:r>
        <w:rPr>
          <w:rFonts w:hint="eastAsia" w:ascii="仿宋" w:hAnsi="仿宋" w:eastAsia="仿宋"/>
          <w:color w:val="000000"/>
          <w:sz w:val="32"/>
          <w:szCs w:val="32"/>
        </w:rPr>
        <w:t>年</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财政拨款预算数</w:t>
      </w:r>
      <w:r>
        <w:rPr>
          <w:rFonts w:ascii="仿宋" w:hAnsi="仿宋" w:eastAsia="仿宋"/>
          <w:color w:val="000000"/>
          <w:sz w:val="32"/>
          <w:szCs w:val="32"/>
        </w:rPr>
        <w:t>0.12</w:t>
      </w:r>
      <w:r>
        <w:rPr>
          <w:rFonts w:hint="eastAsia" w:ascii="仿宋" w:hAnsi="仿宋" w:eastAsia="仿宋"/>
          <w:color w:val="000000"/>
          <w:sz w:val="32"/>
          <w:szCs w:val="32"/>
        </w:rPr>
        <w:t>万元，其中：因公出国（境）费安排0万元，公务用车购置费0万元，公务用车运行维护费</w:t>
      </w:r>
      <w:r>
        <w:rPr>
          <w:rFonts w:ascii="仿宋" w:hAnsi="仿宋" w:eastAsia="仿宋"/>
          <w:color w:val="000000"/>
          <w:sz w:val="32"/>
          <w:szCs w:val="32"/>
        </w:rPr>
        <w:t>0</w:t>
      </w:r>
      <w:r>
        <w:rPr>
          <w:rFonts w:hint="eastAsia" w:ascii="仿宋" w:hAnsi="仿宋" w:eastAsia="仿宋"/>
          <w:color w:val="000000"/>
          <w:sz w:val="32"/>
          <w:szCs w:val="32"/>
        </w:rPr>
        <w:t>万元，公务接待费</w:t>
      </w:r>
      <w:r>
        <w:rPr>
          <w:rFonts w:ascii="仿宋" w:hAnsi="仿宋" w:eastAsia="仿宋"/>
          <w:color w:val="000000"/>
          <w:sz w:val="32"/>
          <w:szCs w:val="32"/>
        </w:rPr>
        <w:t>0.12</w:t>
      </w:r>
      <w:r>
        <w:rPr>
          <w:rFonts w:hint="eastAsia" w:ascii="仿宋" w:hAnsi="仿宋" w:eastAsia="仿宋"/>
          <w:color w:val="000000"/>
          <w:sz w:val="32"/>
          <w:szCs w:val="32"/>
        </w:rPr>
        <w:t>万元。</w:t>
      </w:r>
    </w:p>
    <w:p>
      <w:pPr>
        <w:spacing w:line="52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w:t>
      </w:r>
      <w:r>
        <w:rPr>
          <w:rFonts w:ascii="仿宋" w:hAnsi="仿宋" w:eastAsia="仿宋"/>
          <w:color w:val="000000"/>
          <w:sz w:val="32"/>
          <w:szCs w:val="32"/>
        </w:rPr>
        <w:t>20</w:t>
      </w:r>
      <w:r>
        <w:rPr>
          <w:rFonts w:hint="eastAsia" w:ascii="仿宋" w:hAnsi="仿宋" w:eastAsia="仿宋"/>
          <w:color w:val="000000"/>
          <w:sz w:val="32"/>
          <w:szCs w:val="32"/>
        </w:rPr>
        <w:t>年“三公”经费财政拨款预算比上年减少5.26万元，其中：因公出国（境）费0，未安排预算。公务用车购置费为0，未安排预算。公务用车运行维护费安排</w:t>
      </w:r>
      <w:r>
        <w:rPr>
          <w:rFonts w:ascii="仿宋" w:hAnsi="仿宋" w:eastAsia="仿宋"/>
          <w:color w:val="000000"/>
          <w:sz w:val="32"/>
          <w:szCs w:val="32"/>
        </w:rPr>
        <w:t>0</w:t>
      </w:r>
      <w:r>
        <w:rPr>
          <w:rFonts w:hint="eastAsia" w:ascii="仿宋" w:hAnsi="仿宋" w:eastAsia="仿宋"/>
          <w:color w:val="000000"/>
          <w:sz w:val="32"/>
          <w:szCs w:val="32"/>
        </w:rPr>
        <w:t>万元，与上年度</w:t>
      </w:r>
      <w:r>
        <w:rPr>
          <w:rFonts w:ascii="仿宋" w:hAnsi="仿宋" w:eastAsia="仿宋"/>
          <w:color w:val="000000"/>
          <w:sz w:val="32"/>
          <w:szCs w:val="32"/>
        </w:rPr>
        <w:t>3</w:t>
      </w:r>
      <w:r>
        <w:rPr>
          <w:rFonts w:hint="eastAsia" w:ascii="仿宋" w:hAnsi="仿宋" w:eastAsia="仿宋"/>
          <w:color w:val="000000"/>
          <w:sz w:val="32"/>
          <w:szCs w:val="32"/>
        </w:rPr>
        <w:t>万元减少3万元，减少的主要原因是中心无公务用车，故20</w:t>
      </w:r>
      <w:r>
        <w:rPr>
          <w:rFonts w:ascii="仿宋" w:hAnsi="仿宋" w:eastAsia="仿宋"/>
          <w:color w:val="000000"/>
          <w:sz w:val="32"/>
          <w:szCs w:val="32"/>
        </w:rPr>
        <w:t>20</w:t>
      </w:r>
      <w:r>
        <w:rPr>
          <w:rFonts w:hint="eastAsia" w:ascii="仿宋" w:hAnsi="仿宋" w:eastAsia="仿宋"/>
          <w:color w:val="000000"/>
          <w:sz w:val="32"/>
          <w:szCs w:val="32"/>
        </w:rPr>
        <w:t>年预算中未安排。20</w:t>
      </w:r>
      <w:r>
        <w:rPr>
          <w:rFonts w:ascii="仿宋" w:hAnsi="仿宋" w:eastAsia="仿宋"/>
          <w:color w:val="000000"/>
          <w:sz w:val="32"/>
          <w:szCs w:val="32"/>
        </w:rPr>
        <w:t>20</w:t>
      </w:r>
      <w:r>
        <w:rPr>
          <w:rFonts w:hint="eastAsia" w:ascii="仿宋" w:hAnsi="仿宋" w:eastAsia="仿宋"/>
          <w:color w:val="000000"/>
          <w:sz w:val="32"/>
          <w:szCs w:val="32"/>
        </w:rPr>
        <w:t>年车辆情况并无变化。公务接待费安排</w:t>
      </w:r>
      <w:r>
        <w:rPr>
          <w:rFonts w:ascii="仿宋" w:hAnsi="仿宋" w:eastAsia="仿宋"/>
          <w:color w:val="000000"/>
          <w:sz w:val="32"/>
          <w:szCs w:val="32"/>
        </w:rPr>
        <w:t>0.12</w:t>
      </w:r>
      <w:r>
        <w:rPr>
          <w:rFonts w:hint="eastAsia" w:ascii="仿宋" w:hAnsi="仿宋" w:eastAsia="仿宋"/>
          <w:color w:val="000000"/>
          <w:sz w:val="32"/>
          <w:szCs w:val="32"/>
        </w:rPr>
        <w:t>万元，与上年度</w:t>
      </w:r>
      <w:r>
        <w:rPr>
          <w:rFonts w:ascii="仿宋" w:hAnsi="仿宋" w:eastAsia="仿宋"/>
          <w:color w:val="000000"/>
          <w:sz w:val="32"/>
          <w:szCs w:val="32"/>
        </w:rPr>
        <w:t>2.38</w:t>
      </w:r>
      <w:r>
        <w:rPr>
          <w:rFonts w:hint="eastAsia" w:ascii="仿宋" w:hAnsi="仿宋" w:eastAsia="仿宋"/>
          <w:color w:val="000000"/>
          <w:sz w:val="32"/>
          <w:szCs w:val="32"/>
        </w:rPr>
        <w:t>万元减少2.26万元，相比减少</w:t>
      </w:r>
      <w:r>
        <w:rPr>
          <w:rFonts w:ascii="仿宋" w:hAnsi="仿宋" w:eastAsia="仿宋"/>
          <w:color w:val="000000"/>
          <w:sz w:val="32"/>
          <w:szCs w:val="32"/>
        </w:rPr>
        <w:t>95</w:t>
      </w:r>
      <w:r>
        <w:rPr>
          <w:rFonts w:hint="eastAsia" w:ascii="仿宋" w:hAnsi="仿宋" w:eastAsia="仿宋"/>
          <w:color w:val="000000"/>
          <w:sz w:val="32"/>
          <w:szCs w:val="32"/>
        </w:rPr>
        <w:t>%，我中心会坚持中央八项规定和自治区十条规定，严格控制接待规模和接待标准，确保年末实际公务接待费执行数比上年预算降低。</w:t>
      </w:r>
    </w:p>
    <w:p>
      <w:pPr>
        <w:spacing w:line="52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九、关于</w:t>
      </w:r>
      <w:r>
        <w:rPr>
          <w:rFonts w:hint="eastAsia" w:ascii="方正小标宋简体" w:hAnsi="宋体" w:eastAsia="方正小标宋简体"/>
          <w:bCs/>
          <w:sz w:val="32"/>
          <w:szCs w:val="32"/>
        </w:rPr>
        <w:t>自治区地质勘查基金项目管理中心</w:t>
      </w:r>
      <w:r>
        <w:rPr>
          <w:rFonts w:hint="eastAsia" w:ascii="黑体" w:hAnsi="黑体" w:eastAsia="黑体"/>
          <w:color w:val="000000"/>
          <w:sz w:val="32"/>
          <w:szCs w:val="32"/>
        </w:rPr>
        <w:t>20</w:t>
      </w:r>
      <w:r>
        <w:rPr>
          <w:rFonts w:ascii="黑体" w:hAnsi="黑体" w:eastAsia="黑体"/>
          <w:color w:val="000000"/>
          <w:sz w:val="32"/>
          <w:szCs w:val="32"/>
        </w:rPr>
        <w:t>20</w:t>
      </w:r>
      <w:r>
        <w:rPr>
          <w:rFonts w:hint="eastAsia" w:ascii="黑体" w:hAnsi="黑体" w:eastAsia="黑体"/>
          <w:color w:val="000000"/>
          <w:sz w:val="32"/>
          <w:szCs w:val="32"/>
        </w:rPr>
        <w:t>年政府性基金预算拨款情况说明</w:t>
      </w:r>
    </w:p>
    <w:p>
      <w:pPr>
        <w:spacing w:line="52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基金中心20</w:t>
      </w:r>
      <w:r>
        <w:rPr>
          <w:rFonts w:ascii="仿宋" w:hAnsi="仿宋" w:eastAsia="仿宋"/>
          <w:color w:val="000000"/>
          <w:sz w:val="32"/>
          <w:szCs w:val="32"/>
        </w:rPr>
        <w:t>20</w:t>
      </w:r>
      <w:r>
        <w:rPr>
          <w:rFonts w:hint="eastAsia" w:ascii="仿宋" w:hAnsi="仿宋" w:eastAsia="仿宋"/>
          <w:color w:val="000000"/>
          <w:sz w:val="32"/>
          <w:szCs w:val="32"/>
        </w:rPr>
        <w:t>年政府性基金预算数为0万元，与20</w:t>
      </w:r>
      <w:r>
        <w:rPr>
          <w:rFonts w:ascii="仿宋" w:hAnsi="仿宋" w:eastAsia="仿宋"/>
          <w:color w:val="000000"/>
          <w:sz w:val="32"/>
          <w:szCs w:val="32"/>
        </w:rPr>
        <w:t>20</w:t>
      </w:r>
      <w:r>
        <w:rPr>
          <w:rFonts w:hint="eastAsia" w:ascii="仿宋" w:hAnsi="仿宋" w:eastAsia="仿宋"/>
          <w:color w:val="000000"/>
          <w:sz w:val="32"/>
          <w:szCs w:val="32"/>
        </w:rPr>
        <w:t>年执行数0万元相比无变化。</w:t>
      </w:r>
    </w:p>
    <w:p>
      <w:pPr>
        <w:spacing w:line="52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十、其他重要情况说明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（一）、机关运行经费安排情况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20</w:t>
      </w:r>
      <w:r>
        <w:rPr>
          <w:rFonts w:ascii="仿宋_GB2312" w:hAnsi="宋体" w:eastAsia="仿宋_GB2312"/>
          <w:color w:val="000000"/>
          <w:sz w:val="32"/>
          <w:szCs w:val="32"/>
        </w:rPr>
        <w:t>20</w:t>
      </w:r>
      <w:r>
        <w:rPr>
          <w:rFonts w:hint="eastAsia" w:ascii="仿宋_GB2312" w:hAnsi="宋体" w:eastAsia="仿宋_GB2312"/>
          <w:color w:val="000000"/>
          <w:sz w:val="32"/>
          <w:szCs w:val="32"/>
        </w:rPr>
        <w:t>年基金中心的机关运行经费财政拨款预算</w:t>
      </w:r>
      <w:r>
        <w:rPr>
          <w:rFonts w:ascii="仿宋_GB2312" w:hAnsi="宋体" w:eastAsia="仿宋_GB2312"/>
          <w:color w:val="000000"/>
          <w:sz w:val="32"/>
          <w:szCs w:val="32"/>
        </w:rPr>
        <w:t>16.01</w:t>
      </w:r>
      <w:r>
        <w:rPr>
          <w:rFonts w:hint="eastAsia" w:ascii="仿宋_GB2312" w:hAnsi="宋体" w:eastAsia="仿宋_GB2312"/>
          <w:color w:val="000000"/>
          <w:sz w:val="32"/>
          <w:szCs w:val="32"/>
        </w:rPr>
        <w:t>万元，比上年预算</w:t>
      </w:r>
      <w:r>
        <w:rPr>
          <w:rFonts w:ascii="仿宋_GB2312" w:hAnsi="宋体" w:eastAsia="仿宋_GB2312"/>
          <w:color w:val="000000"/>
          <w:sz w:val="32"/>
          <w:szCs w:val="32"/>
        </w:rPr>
        <w:t>8.36</w:t>
      </w:r>
      <w:r>
        <w:rPr>
          <w:rFonts w:hint="eastAsia" w:ascii="仿宋_GB2312" w:hAnsi="宋体" w:eastAsia="仿宋_GB2312"/>
          <w:color w:val="000000"/>
          <w:sz w:val="32"/>
          <w:szCs w:val="32"/>
        </w:rPr>
        <w:t>万元增加</w:t>
      </w:r>
      <w:r>
        <w:rPr>
          <w:rFonts w:ascii="仿宋_GB2312" w:hAnsi="宋体" w:eastAsia="仿宋_GB2312"/>
          <w:color w:val="000000"/>
          <w:sz w:val="32"/>
          <w:szCs w:val="32"/>
        </w:rPr>
        <w:t>7.65</w:t>
      </w:r>
      <w:r>
        <w:rPr>
          <w:rFonts w:hint="eastAsia" w:ascii="仿宋_GB2312" w:hAnsi="宋体" w:eastAsia="仿宋_GB2312"/>
          <w:color w:val="000000"/>
          <w:sz w:val="32"/>
          <w:szCs w:val="32"/>
        </w:rPr>
        <w:t>万元，增长</w:t>
      </w:r>
      <w:r>
        <w:rPr>
          <w:rFonts w:ascii="仿宋_GB2312" w:hAnsi="宋体" w:eastAsia="仿宋_GB2312"/>
          <w:color w:val="000000"/>
          <w:sz w:val="32"/>
          <w:szCs w:val="32"/>
        </w:rPr>
        <w:t>91.51</w:t>
      </w:r>
      <w:r>
        <w:rPr>
          <w:rFonts w:hint="eastAsia" w:ascii="仿宋_GB2312" w:hAnsi="宋体" w:eastAsia="仿宋_GB2312"/>
          <w:color w:val="000000"/>
          <w:sz w:val="32"/>
          <w:szCs w:val="32"/>
        </w:rPr>
        <w:t>%。主要原因是</w:t>
      </w:r>
      <w:r>
        <w:rPr>
          <w:rFonts w:hint="eastAsia" w:ascii="仿宋" w:hAnsi="仿宋" w:eastAsia="仿宋"/>
          <w:sz w:val="32"/>
          <w:szCs w:val="32"/>
        </w:rPr>
        <w:t>人员工资正常晋升引起的工会经费和职工福利费增加，差旅费预算增加。</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（二）政府采购预算情况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20</w:t>
      </w:r>
      <w:r>
        <w:rPr>
          <w:rFonts w:ascii="仿宋_GB2312" w:hAnsi="宋体" w:eastAsia="仿宋_GB2312"/>
          <w:color w:val="000000"/>
          <w:sz w:val="32"/>
          <w:szCs w:val="32"/>
        </w:rPr>
        <w:t>20</w:t>
      </w:r>
      <w:r>
        <w:rPr>
          <w:rFonts w:hint="eastAsia" w:ascii="仿宋_GB2312" w:hAnsi="宋体" w:eastAsia="仿宋_GB2312"/>
          <w:color w:val="000000"/>
          <w:sz w:val="32"/>
          <w:szCs w:val="32"/>
        </w:rPr>
        <w:t>年基金中心安排政府采购预算</w:t>
      </w:r>
      <w:r>
        <w:rPr>
          <w:rFonts w:ascii="仿宋_GB2312" w:hAnsi="宋体" w:eastAsia="仿宋_GB2312"/>
          <w:color w:val="000000"/>
          <w:sz w:val="32"/>
          <w:szCs w:val="32"/>
        </w:rPr>
        <w:t>0</w:t>
      </w:r>
      <w:r>
        <w:rPr>
          <w:rFonts w:hint="eastAsia" w:ascii="仿宋_GB2312" w:hAnsi="宋体" w:eastAsia="仿宋_GB2312"/>
          <w:color w:val="000000"/>
          <w:sz w:val="32"/>
          <w:szCs w:val="32"/>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20</w:t>
      </w:r>
      <w:r>
        <w:rPr>
          <w:rFonts w:ascii="仿宋_GB2312" w:hAnsi="宋体" w:eastAsia="仿宋_GB2312"/>
          <w:color w:val="000000"/>
          <w:sz w:val="32"/>
          <w:szCs w:val="32"/>
        </w:rPr>
        <w:t>20</w:t>
      </w:r>
      <w:r>
        <w:rPr>
          <w:rFonts w:hint="eastAsia" w:ascii="仿宋_GB2312" w:hAnsi="宋体" w:eastAsia="仿宋_GB2312"/>
          <w:color w:val="000000"/>
          <w:sz w:val="32"/>
          <w:szCs w:val="32"/>
        </w:rPr>
        <w:t>年度基金中心面向中小微企业预留政府采购项目预算金额</w:t>
      </w:r>
      <w:r>
        <w:rPr>
          <w:rFonts w:ascii="仿宋_GB2312" w:hAnsi="宋体" w:eastAsia="仿宋_GB2312"/>
          <w:color w:val="000000"/>
          <w:sz w:val="32"/>
          <w:szCs w:val="32"/>
        </w:rPr>
        <w:t>0</w:t>
      </w:r>
      <w:r>
        <w:rPr>
          <w:rFonts w:hint="eastAsia" w:ascii="仿宋_GB2312" w:hAnsi="宋体" w:eastAsia="仿宋_GB2312"/>
          <w:color w:val="000000"/>
          <w:sz w:val="32"/>
          <w:szCs w:val="32"/>
        </w:rPr>
        <w:t>万元。</w:t>
      </w:r>
    </w:p>
    <w:p>
      <w:pPr>
        <w:autoSpaceDE w:val="0"/>
        <w:autoSpaceDN w:val="0"/>
        <w:adjustRightInd w:val="0"/>
        <w:spacing w:line="520" w:lineRule="exact"/>
        <w:ind w:firstLine="640" w:firstLineChars="200"/>
        <w:jc w:val="left"/>
        <w:rPr>
          <w:rFonts w:ascii="黑体" w:hAnsi="黑体" w:eastAsia="黑体"/>
          <w:color w:val="000000"/>
          <w:sz w:val="32"/>
          <w:szCs w:val="32"/>
        </w:rPr>
      </w:pPr>
      <w:r>
        <w:rPr>
          <w:rFonts w:hint="eastAsia" w:ascii="黑体" w:hAnsi="黑体" w:eastAsia="黑体"/>
          <w:color w:val="000000"/>
          <w:sz w:val="32"/>
          <w:szCs w:val="32"/>
        </w:rPr>
        <w:t>（三）国有资产占用使用情况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截止2019年年底，基金中心占用使用固定资产总体情况为：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1、房屋0平方米，价值0万元。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2、车辆0辆，价值0万元。其中：一般公务用车0辆，价值0万元；执法执勤用车0辆，价值0万元；其他车辆0辆，价值0万元。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3、办公家具价值11.86万元。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4、其他资产价值</w:t>
      </w:r>
      <w:r>
        <w:rPr>
          <w:rFonts w:ascii="仿宋_GB2312" w:hAnsi="宋体" w:eastAsia="仿宋_GB2312"/>
          <w:color w:val="000000"/>
          <w:sz w:val="32"/>
          <w:szCs w:val="32"/>
        </w:rPr>
        <w:t>90.90</w:t>
      </w:r>
      <w:r>
        <w:rPr>
          <w:rFonts w:hint="eastAsia" w:ascii="仿宋_GB2312" w:hAnsi="宋体" w:eastAsia="仿宋_GB2312"/>
          <w:color w:val="000000"/>
          <w:sz w:val="32"/>
          <w:szCs w:val="32"/>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5、单价50万（含）以上的通用设备0套（台）0万元，单价100万（含）以上的大型设备0套（台）0万元。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黑体" w:eastAsia="仿宋_GB2312"/>
          <w:color w:val="000000"/>
          <w:sz w:val="32"/>
          <w:szCs w:val="32"/>
        </w:rPr>
      </w:pPr>
      <w:r>
        <w:rPr>
          <w:rFonts w:hint="eastAsia" w:ascii="仿宋_GB2312" w:hAnsi="宋体" w:eastAsia="仿宋_GB2312"/>
          <w:color w:val="000000"/>
          <w:sz w:val="32"/>
          <w:szCs w:val="32"/>
        </w:rPr>
        <w:t>20</w:t>
      </w:r>
      <w:r>
        <w:rPr>
          <w:rFonts w:ascii="仿宋_GB2312" w:hAnsi="宋体" w:eastAsia="仿宋_GB2312"/>
          <w:color w:val="000000"/>
          <w:sz w:val="32"/>
          <w:szCs w:val="32"/>
        </w:rPr>
        <w:t>20</w:t>
      </w:r>
      <w:r>
        <w:rPr>
          <w:rFonts w:hint="eastAsia" w:ascii="仿宋_GB2312" w:hAnsi="宋体" w:eastAsia="仿宋_GB2312"/>
          <w:color w:val="000000"/>
          <w:sz w:val="32"/>
          <w:szCs w:val="32"/>
        </w:rPr>
        <w:t>年度基金中心预算未安排购置车辆经费，未安排购置50万元以上大型设备及购置单位价值100万元以上大型设</w:t>
      </w:r>
      <w:r>
        <w:rPr>
          <w:rFonts w:hint="eastAsia" w:ascii="仿宋_GB2312" w:hAnsi="黑体" w:eastAsia="仿宋_GB2312"/>
          <w:color w:val="000000"/>
          <w:sz w:val="32"/>
          <w:szCs w:val="32"/>
        </w:rPr>
        <w:t>备预算。</w:t>
      </w:r>
    </w:p>
    <w:p>
      <w:pPr>
        <w:spacing w:line="52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（四）、预算绩效情况</w:t>
      </w:r>
    </w:p>
    <w:p>
      <w:pPr>
        <w:autoSpaceDE w:val="0"/>
        <w:autoSpaceDN w:val="0"/>
        <w:adjustRightInd w:val="0"/>
        <w:spacing w:line="520" w:lineRule="exact"/>
        <w:ind w:firstLine="640" w:firstLineChars="200"/>
        <w:rPr>
          <w:rFonts w:ascii="黑体" w:hAnsi="黑体" w:eastAsia="仿宋"/>
          <w:sz w:val="32"/>
          <w:szCs w:val="32"/>
        </w:rPr>
      </w:pPr>
      <w:r>
        <w:rPr>
          <w:rFonts w:hint="eastAsia" w:ascii="仿宋" w:hAnsi="仿宋" w:eastAsia="仿宋"/>
          <w:color w:val="000000"/>
          <w:sz w:val="32"/>
          <w:szCs w:val="32"/>
        </w:rPr>
        <w:t>20</w:t>
      </w:r>
      <w:r>
        <w:rPr>
          <w:rFonts w:ascii="仿宋" w:hAnsi="仿宋" w:eastAsia="仿宋"/>
          <w:color w:val="000000"/>
          <w:sz w:val="32"/>
          <w:szCs w:val="32"/>
        </w:rPr>
        <w:t>20</w:t>
      </w:r>
      <w:r>
        <w:rPr>
          <w:rFonts w:hint="eastAsia" w:ascii="仿宋" w:hAnsi="仿宋" w:eastAsia="仿宋"/>
          <w:color w:val="000000"/>
          <w:sz w:val="32"/>
          <w:szCs w:val="32"/>
        </w:rPr>
        <w:t>年度，本年度实行绩效管理的项目1个，涉及预算金额</w:t>
      </w:r>
      <w:r>
        <w:rPr>
          <w:rFonts w:ascii="仿宋" w:hAnsi="仿宋" w:eastAsia="仿宋"/>
          <w:color w:val="000000"/>
          <w:sz w:val="32"/>
          <w:szCs w:val="32"/>
        </w:rPr>
        <w:t>306</w:t>
      </w:r>
      <w:r>
        <w:rPr>
          <w:rFonts w:hint="eastAsia" w:ascii="仿宋" w:hAnsi="仿宋" w:eastAsia="仿宋"/>
          <w:color w:val="000000"/>
          <w:sz w:val="32"/>
          <w:szCs w:val="32"/>
        </w:rPr>
        <w:t>万元。具体情况见下表：</w:t>
      </w:r>
    </w:p>
    <w:tbl>
      <w:tblPr>
        <w:tblStyle w:val="7"/>
        <w:tblW w:w="21422" w:type="dxa"/>
        <w:tblInd w:w="0" w:type="dxa"/>
        <w:tblLayout w:type="fixed"/>
        <w:tblCellMar>
          <w:top w:w="0" w:type="dxa"/>
          <w:left w:w="108" w:type="dxa"/>
          <w:bottom w:w="0" w:type="dxa"/>
          <w:right w:w="108" w:type="dxa"/>
        </w:tblCellMar>
      </w:tblPr>
      <w:tblGrid>
        <w:gridCol w:w="4443"/>
        <w:gridCol w:w="2939"/>
        <w:gridCol w:w="236"/>
        <w:gridCol w:w="2129"/>
        <w:gridCol w:w="2292"/>
        <w:gridCol w:w="364"/>
        <w:gridCol w:w="2729"/>
        <w:gridCol w:w="236"/>
        <w:gridCol w:w="3453"/>
        <w:gridCol w:w="2215"/>
        <w:gridCol w:w="386"/>
      </w:tblGrid>
      <w:tr>
        <w:tblPrEx>
          <w:tblLayout w:type="fixed"/>
          <w:tblCellMar>
            <w:top w:w="0" w:type="dxa"/>
            <w:left w:w="108" w:type="dxa"/>
            <w:bottom w:w="0" w:type="dxa"/>
            <w:right w:w="108" w:type="dxa"/>
          </w:tblCellMar>
        </w:tblPrEx>
        <w:trPr>
          <w:trHeight w:val="405" w:hRule="atLeast"/>
        </w:trPr>
        <w:tc>
          <w:tcPr>
            <w:tcW w:w="21422" w:type="dxa"/>
            <w:gridSpan w:val="11"/>
            <w:tcBorders>
              <w:top w:val="nil"/>
              <w:left w:val="nil"/>
              <w:bottom w:val="nil"/>
              <w:right w:val="nil"/>
            </w:tcBorders>
            <w:shd w:val="clear" w:color="000000" w:fill="FFFFFF"/>
            <w:noWrap/>
            <w:vAlign w:val="center"/>
          </w:tcPr>
          <w:p>
            <w:pPr>
              <w:widowControl/>
              <w:jc w:val="center"/>
              <w:rPr>
                <w:b/>
                <w:bCs/>
                <w:kern w:val="0"/>
                <w:sz w:val="32"/>
                <w:szCs w:val="32"/>
              </w:rPr>
            </w:pPr>
            <w:r>
              <w:rPr>
                <w:rFonts w:hint="eastAsia"/>
                <w:b/>
                <w:bCs/>
                <w:sz w:val="32"/>
                <w:szCs w:val="32"/>
              </w:rPr>
              <w:t>项  目  支  出  绩  效  目  标  表</w:t>
            </w:r>
          </w:p>
        </w:tc>
      </w:tr>
      <w:tr>
        <w:tblPrEx>
          <w:tblLayout w:type="fixed"/>
          <w:tblCellMar>
            <w:top w:w="0" w:type="dxa"/>
            <w:left w:w="108" w:type="dxa"/>
            <w:bottom w:w="0" w:type="dxa"/>
            <w:right w:w="108" w:type="dxa"/>
          </w:tblCellMar>
        </w:tblPrEx>
        <w:trPr>
          <w:trHeight w:val="270" w:hRule="atLeast"/>
        </w:trPr>
        <w:tc>
          <w:tcPr>
            <w:tcW w:w="4443" w:type="dxa"/>
            <w:tcBorders>
              <w:top w:val="nil"/>
              <w:left w:val="nil"/>
              <w:bottom w:val="nil"/>
              <w:right w:val="nil"/>
            </w:tcBorders>
            <w:shd w:val="clear" w:color="000000" w:fill="FFFFFF"/>
            <w:noWrap/>
            <w:vAlign w:val="center"/>
          </w:tcPr>
          <w:p>
            <w:pPr>
              <w:jc w:val="center"/>
              <w:rPr>
                <w:b/>
                <w:bCs/>
                <w:sz w:val="18"/>
                <w:szCs w:val="18"/>
              </w:rPr>
            </w:pPr>
            <w:r>
              <w:rPr>
                <w:rFonts w:hint="eastAsia"/>
                <w:b/>
                <w:bCs/>
                <w:sz w:val="18"/>
                <w:szCs w:val="18"/>
              </w:rPr>
              <w:t>　</w:t>
            </w:r>
          </w:p>
        </w:tc>
        <w:tc>
          <w:tcPr>
            <w:tcW w:w="2939" w:type="dxa"/>
            <w:tcBorders>
              <w:top w:val="nil"/>
              <w:left w:val="nil"/>
              <w:bottom w:val="nil"/>
              <w:right w:val="nil"/>
            </w:tcBorders>
            <w:shd w:val="clear" w:color="000000" w:fill="FFFFFF"/>
            <w:noWrap/>
            <w:vAlign w:val="center"/>
          </w:tcPr>
          <w:p>
            <w:pPr>
              <w:jc w:val="left"/>
              <w:rPr>
                <w:color w:val="000000"/>
                <w:sz w:val="18"/>
                <w:szCs w:val="18"/>
              </w:rPr>
            </w:pPr>
            <w:r>
              <w:rPr>
                <w:rFonts w:hint="eastAsia"/>
                <w:color w:val="000000"/>
                <w:sz w:val="18"/>
                <w:szCs w:val="18"/>
              </w:rPr>
              <w:t>　</w:t>
            </w:r>
          </w:p>
        </w:tc>
        <w:tc>
          <w:tcPr>
            <w:tcW w:w="236"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2129"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2292"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364"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2729"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236"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3453"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2215"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c>
          <w:tcPr>
            <w:tcW w:w="386" w:type="dxa"/>
            <w:tcBorders>
              <w:top w:val="nil"/>
              <w:left w:val="nil"/>
              <w:bottom w:val="nil"/>
              <w:right w:val="nil"/>
            </w:tcBorders>
            <w:shd w:val="clear" w:color="000000" w:fill="FFFFFF"/>
            <w:noWrap/>
            <w:vAlign w:val="center"/>
          </w:tcPr>
          <w:p>
            <w:pPr>
              <w:rPr>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600" w:hRule="atLeast"/>
        </w:trPr>
        <w:tc>
          <w:tcPr>
            <w:tcW w:w="4443" w:type="dxa"/>
            <w:tcBorders>
              <w:top w:val="single" w:color="auto" w:sz="4" w:space="0"/>
              <w:left w:val="single" w:color="auto" w:sz="4" w:space="0"/>
              <w:bottom w:val="single" w:color="000000" w:sz="4" w:space="0"/>
              <w:right w:val="single" w:color="000000" w:sz="4" w:space="0"/>
            </w:tcBorders>
            <w:shd w:val="clear" w:color="000000" w:fill="FFFFFF"/>
            <w:vAlign w:val="center"/>
          </w:tcPr>
          <w:p>
            <w:pPr>
              <w:jc w:val="center"/>
              <w:rPr>
                <w:b/>
                <w:bCs/>
                <w:sz w:val="18"/>
                <w:szCs w:val="18"/>
              </w:rPr>
            </w:pPr>
            <w:r>
              <w:rPr>
                <w:rFonts w:hint="eastAsia"/>
                <w:b/>
                <w:bCs/>
                <w:sz w:val="18"/>
                <w:szCs w:val="18"/>
              </w:rPr>
              <w:t>预算单位</w:t>
            </w:r>
          </w:p>
        </w:tc>
        <w:tc>
          <w:tcPr>
            <w:tcW w:w="7960" w:type="dxa"/>
            <w:gridSpan w:val="5"/>
            <w:tcBorders>
              <w:top w:val="single" w:color="auto" w:sz="4" w:space="0"/>
              <w:left w:val="nil"/>
              <w:bottom w:val="single" w:color="000000" w:sz="4" w:space="0"/>
              <w:right w:val="single" w:color="000000" w:sz="4" w:space="0"/>
            </w:tcBorders>
            <w:shd w:val="clear" w:color="000000" w:fill="FFFFFF"/>
            <w:vAlign w:val="center"/>
          </w:tcPr>
          <w:p>
            <w:pPr>
              <w:jc w:val="center"/>
              <w:rPr>
                <w:sz w:val="18"/>
                <w:szCs w:val="18"/>
              </w:rPr>
            </w:pPr>
            <w:r>
              <w:rPr>
                <w:rFonts w:hint="eastAsia"/>
                <w:sz w:val="18"/>
                <w:szCs w:val="18"/>
              </w:rPr>
              <w:t>新疆维吾尔自治区地质勘查基金项目管理中心</w:t>
            </w:r>
          </w:p>
        </w:tc>
        <w:tc>
          <w:tcPr>
            <w:tcW w:w="2729" w:type="dxa"/>
            <w:tcBorders>
              <w:top w:val="single" w:color="auto" w:sz="4" w:space="0"/>
              <w:left w:val="nil"/>
              <w:bottom w:val="single" w:color="000000" w:sz="4" w:space="0"/>
              <w:right w:val="single" w:color="000000" w:sz="4" w:space="0"/>
            </w:tcBorders>
            <w:shd w:val="clear" w:color="000000" w:fill="FFFFFF"/>
            <w:vAlign w:val="center"/>
          </w:tcPr>
          <w:p>
            <w:pPr>
              <w:jc w:val="center"/>
              <w:rPr>
                <w:b/>
                <w:bCs/>
                <w:sz w:val="18"/>
                <w:szCs w:val="18"/>
              </w:rPr>
            </w:pPr>
            <w:r>
              <w:rPr>
                <w:rFonts w:hint="eastAsia"/>
                <w:b/>
                <w:bCs/>
                <w:sz w:val="18"/>
                <w:szCs w:val="18"/>
              </w:rPr>
              <w:t xml:space="preserve"> 项目名称 </w:t>
            </w:r>
          </w:p>
        </w:tc>
        <w:tc>
          <w:tcPr>
            <w:tcW w:w="6290" w:type="dxa"/>
            <w:gridSpan w:val="4"/>
            <w:tcBorders>
              <w:top w:val="single" w:color="auto" w:sz="4" w:space="0"/>
              <w:left w:val="nil"/>
              <w:bottom w:val="single" w:color="000000" w:sz="4" w:space="0"/>
              <w:right w:val="single" w:color="000000" w:sz="4" w:space="0"/>
            </w:tcBorders>
            <w:shd w:val="clear" w:color="000000" w:fill="FFFFFF"/>
            <w:vAlign w:val="center"/>
          </w:tcPr>
          <w:p>
            <w:pPr>
              <w:jc w:val="center"/>
              <w:rPr>
                <w:sz w:val="18"/>
                <w:szCs w:val="18"/>
              </w:rPr>
            </w:pPr>
            <w:r>
              <w:rPr>
                <w:rFonts w:hint="eastAsia"/>
                <w:sz w:val="18"/>
                <w:szCs w:val="18"/>
              </w:rPr>
              <w:t>地质勘查项目组织实施费</w:t>
            </w:r>
          </w:p>
        </w:tc>
      </w:tr>
      <w:tr>
        <w:tblPrEx>
          <w:tblLayout w:type="fixed"/>
          <w:tblCellMar>
            <w:top w:w="0" w:type="dxa"/>
            <w:left w:w="108" w:type="dxa"/>
            <w:bottom w:w="0" w:type="dxa"/>
            <w:right w:w="108" w:type="dxa"/>
          </w:tblCellMar>
        </w:tblPrEx>
        <w:trPr>
          <w:trHeight w:val="600" w:hRule="atLeast"/>
        </w:trPr>
        <w:tc>
          <w:tcPr>
            <w:tcW w:w="4443" w:type="dxa"/>
            <w:tcBorders>
              <w:top w:val="nil"/>
              <w:left w:val="single" w:color="auto" w:sz="4" w:space="0"/>
              <w:bottom w:val="single" w:color="000000" w:sz="4" w:space="0"/>
              <w:right w:val="single" w:color="000000" w:sz="4" w:space="0"/>
            </w:tcBorders>
            <w:shd w:val="clear" w:color="000000" w:fill="FFFFFF"/>
            <w:vAlign w:val="center"/>
          </w:tcPr>
          <w:p>
            <w:pPr>
              <w:jc w:val="center"/>
              <w:rPr>
                <w:b/>
                <w:bCs/>
                <w:sz w:val="18"/>
                <w:szCs w:val="18"/>
              </w:rPr>
            </w:pPr>
            <w:r>
              <w:rPr>
                <w:rFonts w:hint="eastAsia"/>
                <w:b/>
                <w:bCs/>
                <w:sz w:val="18"/>
                <w:szCs w:val="18"/>
              </w:rPr>
              <w:t>项目资金（万元）</w:t>
            </w:r>
          </w:p>
        </w:tc>
        <w:tc>
          <w:tcPr>
            <w:tcW w:w="2939" w:type="dxa"/>
            <w:tcBorders>
              <w:top w:val="single" w:color="000000" w:sz="4" w:space="0"/>
              <w:left w:val="nil"/>
              <w:bottom w:val="single" w:color="000000" w:sz="4" w:space="0"/>
              <w:right w:val="single" w:color="000000" w:sz="4" w:space="0"/>
            </w:tcBorders>
            <w:shd w:val="clear" w:color="000000" w:fill="FFFFFF"/>
            <w:vAlign w:val="center"/>
          </w:tcPr>
          <w:p>
            <w:pPr>
              <w:jc w:val="center"/>
              <w:rPr>
                <w:sz w:val="18"/>
                <w:szCs w:val="18"/>
              </w:rPr>
            </w:pPr>
            <w:r>
              <w:rPr>
                <w:rFonts w:hint="eastAsia"/>
                <w:sz w:val="18"/>
                <w:szCs w:val="18"/>
              </w:rPr>
              <w:t>年度资金总额：</w:t>
            </w:r>
          </w:p>
        </w:tc>
        <w:tc>
          <w:tcPr>
            <w:tcW w:w="2365" w:type="dxa"/>
            <w:gridSpan w:val="2"/>
            <w:tcBorders>
              <w:top w:val="nil"/>
              <w:left w:val="nil"/>
              <w:bottom w:val="single" w:color="000000" w:sz="4" w:space="0"/>
              <w:right w:val="single" w:color="000000" w:sz="4" w:space="0"/>
            </w:tcBorders>
            <w:shd w:val="clear" w:color="000000" w:fill="FFFFFF"/>
            <w:vAlign w:val="center"/>
          </w:tcPr>
          <w:p>
            <w:pPr>
              <w:jc w:val="center"/>
              <w:rPr>
                <w:sz w:val="18"/>
                <w:szCs w:val="18"/>
              </w:rPr>
            </w:pPr>
            <w:r>
              <w:rPr>
                <w:rFonts w:hint="eastAsia"/>
                <w:sz w:val="18"/>
                <w:szCs w:val="18"/>
              </w:rPr>
              <w:t xml:space="preserve">       306.00 </w:t>
            </w:r>
          </w:p>
        </w:tc>
        <w:tc>
          <w:tcPr>
            <w:tcW w:w="2656" w:type="dxa"/>
            <w:gridSpan w:val="2"/>
            <w:tcBorders>
              <w:top w:val="single" w:color="000000" w:sz="4" w:space="0"/>
              <w:left w:val="nil"/>
              <w:bottom w:val="single" w:color="000000" w:sz="4" w:space="0"/>
              <w:right w:val="single" w:color="000000" w:sz="4" w:space="0"/>
            </w:tcBorders>
            <w:shd w:val="clear" w:color="000000" w:fill="FFFFFF"/>
            <w:vAlign w:val="center"/>
          </w:tcPr>
          <w:p>
            <w:pPr>
              <w:jc w:val="center"/>
              <w:rPr>
                <w:sz w:val="18"/>
                <w:szCs w:val="18"/>
              </w:rPr>
            </w:pPr>
            <w:r>
              <w:rPr>
                <w:rFonts w:hint="eastAsia"/>
                <w:sz w:val="18"/>
                <w:szCs w:val="18"/>
              </w:rPr>
              <w:t>其中：财政拨款</w:t>
            </w:r>
          </w:p>
        </w:tc>
        <w:tc>
          <w:tcPr>
            <w:tcW w:w="2729" w:type="dxa"/>
            <w:tcBorders>
              <w:top w:val="nil"/>
              <w:left w:val="nil"/>
              <w:bottom w:val="single" w:color="000000" w:sz="4" w:space="0"/>
              <w:right w:val="single" w:color="000000" w:sz="4" w:space="0"/>
            </w:tcBorders>
            <w:shd w:val="clear" w:color="000000" w:fill="FFFFFF"/>
            <w:vAlign w:val="center"/>
          </w:tcPr>
          <w:p>
            <w:pPr>
              <w:jc w:val="center"/>
              <w:rPr>
                <w:sz w:val="18"/>
                <w:szCs w:val="18"/>
              </w:rPr>
            </w:pPr>
            <w:r>
              <w:rPr>
                <w:rFonts w:hint="eastAsia"/>
                <w:sz w:val="18"/>
                <w:szCs w:val="18"/>
              </w:rPr>
              <w:t xml:space="preserve">   280.00 </w:t>
            </w:r>
          </w:p>
        </w:tc>
        <w:tc>
          <w:tcPr>
            <w:tcW w:w="3689" w:type="dxa"/>
            <w:gridSpan w:val="2"/>
            <w:tcBorders>
              <w:top w:val="single" w:color="000000" w:sz="4" w:space="0"/>
              <w:left w:val="nil"/>
              <w:bottom w:val="single" w:color="000000" w:sz="4" w:space="0"/>
              <w:right w:val="single" w:color="000000" w:sz="4" w:space="0"/>
            </w:tcBorders>
            <w:shd w:val="clear" w:color="000000" w:fill="FFFFFF"/>
            <w:vAlign w:val="center"/>
          </w:tcPr>
          <w:p>
            <w:pPr>
              <w:jc w:val="center"/>
              <w:rPr>
                <w:sz w:val="18"/>
                <w:szCs w:val="18"/>
              </w:rPr>
            </w:pPr>
            <w:r>
              <w:rPr>
                <w:rFonts w:hint="eastAsia"/>
                <w:sz w:val="18"/>
                <w:szCs w:val="18"/>
              </w:rPr>
              <w:t>其他资金</w:t>
            </w:r>
          </w:p>
        </w:tc>
        <w:tc>
          <w:tcPr>
            <w:tcW w:w="2601" w:type="dxa"/>
            <w:gridSpan w:val="2"/>
            <w:tcBorders>
              <w:top w:val="single" w:color="000000" w:sz="4" w:space="0"/>
              <w:left w:val="nil"/>
              <w:bottom w:val="single" w:color="000000" w:sz="4" w:space="0"/>
              <w:right w:val="single" w:color="000000" w:sz="4" w:space="0"/>
            </w:tcBorders>
            <w:shd w:val="clear" w:color="000000" w:fill="FFFFFF"/>
            <w:vAlign w:val="center"/>
          </w:tcPr>
          <w:p>
            <w:pPr>
              <w:rPr>
                <w:sz w:val="18"/>
                <w:szCs w:val="18"/>
              </w:rPr>
            </w:pPr>
            <w:r>
              <w:rPr>
                <w:rFonts w:hint="eastAsia"/>
                <w:sz w:val="18"/>
                <w:szCs w:val="18"/>
              </w:rPr>
              <w:t xml:space="preserve">             26.00 </w:t>
            </w:r>
          </w:p>
        </w:tc>
      </w:tr>
      <w:tr>
        <w:tblPrEx>
          <w:tblLayout w:type="fixed"/>
          <w:tblCellMar>
            <w:top w:w="0" w:type="dxa"/>
            <w:left w:w="108" w:type="dxa"/>
            <w:bottom w:w="0" w:type="dxa"/>
            <w:right w:w="108" w:type="dxa"/>
          </w:tblCellMar>
        </w:tblPrEx>
        <w:trPr>
          <w:trHeight w:val="1260" w:hRule="atLeast"/>
        </w:trPr>
        <w:tc>
          <w:tcPr>
            <w:tcW w:w="4443" w:type="dxa"/>
            <w:tcBorders>
              <w:top w:val="nil"/>
              <w:left w:val="single" w:color="auto" w:sz="4" w:space="0"/>
              <w:bottom w:val="single" w:color="000000" w:sz="4" w:space="0"/>
              <w:right w:val="single" w:color="000000" w:sz="4" w:space="0"/>
            </w:tcBorders>
            <w:shd w:val="clear" w:color="000000" w:fill="FFFFFF"/>
            <w:vAlign w:val="center"/>
          </w:tcPr>
          <w:p>
            <w:pPr>
              <w:jc w:val="center"/>
              <w:rPr>
                <w:b/>
                <w:bCs/>
                <w:sz w:val="18"/>
                <w:szCs w:val="18"/>
              </w:rPr>
            </w:pPr>
            <w:r>
              <w:rPr>
                <w:rFonts w:hint="eastAsia"/>
                <w:b/>
                <w:bCs/>
                <w:sz w:val="18"/>
                <w:szCs w:val="18"/>
              </w:rPr>
              <w:t>项目总体目标</w:t>
            </w:r>
          </w:p>
        </w:tc>
        <w:tc>
          <w:tcPr>
            <w:tcW w:w="16979" w:type="dxa"/>
            <w:gridSpan w:val="10"/>
            <w:tcBorders>
              <w:top w:val="single" w:color="000000" w:sz="4" w:space="0"/>
              <w:left w:val="nil"/>
              <w:bottom w:val="single" w:color="000000" w:sz="4" w:space="0"/>
              <w:right w:val="single" w:color="000000" w:sz="4" w:space="0"/>
            </w:tcBorders>
            <w:shd w:val="clear" w:color="000000" w:fill="FFFFFF"/>
          </w:tcPr>
          <w:p>
            <w:pPr>
              <w:jc w:val="left"/>
              <w:rPr>
                <w:sz w:val="18"/>
                <w:szCs w:val="18"/>
              </w:rPr>
            </w:pPr>
            <w:r>
              <w:rPr>
                <w:rFonts w:hint="eastAsia"/>
                <w:sz w:val="18"/>
                <w:szCs w:val="18"/>
              </w:rPr>
              <w:t xml:space="preserve">    1、组织地质勘查项目立项、设计审查、项目质量检查、验收及成果评审；</w:t>
            </w:r>
            <w:r>
              <w:rPr>
                <w:rFonts w:hint="eastAsia"/>
                <w:sz w:val="18"/>
                <w:szCs w:val="18"/>
              </w:rPr>
              <w:br w:type="textWrapping"/>
            </w:r>
            <w:r>
              <w:rPr>
                <w:rFonts w:hint="eastAsia"/>
                <w:sz w:val="18"/>
                <w:szCs w:val="18"/>
              </w:rPr>
              <w:t xml:space="preserve">    2、根据批复的各项预算，申请资金拨付及管理，组织编制项目年度财务决算和竣工结算、决算；</w:t>
            </w:r>
            <w:r>
              <w:rPr>
                <w:rFonts w:hint="eastAsia"/>
                <w:sz w:val="18"/>
                <w:szCs w:val="18"/>
              </w:rPr>
              <w:br w:type="textWrapping"/>
            </w:r>
            <w:r>
              <w:rPr>
                <w:rFonts w:hint="eastAsia"/>
                <w:sz w:val="18"/>
                <w:szCs w:val="18"/>
              </w:rPr>
              <w:t xml:space="preserve">    3、登记自治区财政出资项目矿业权；</w:t>
            </w:r>
            <w:r>
              <w:rPr>
                <w:rFonts w:hint="eastAsia"/>
                <w:sz w:val="18"/>
                <w:szCs w:val="18"/>
              </w:rPr>
              <w:br w:type="textWrapping"/>
            </w:r>
            <w:r>
              <w:rPr>
                <w:rFonts w:hint="eastAsia"/>
                <w:sz w:val="18"/>
                <w:szCs w:val="18"/>
              </w:rPr>
              <w:t xml:space="preserve">    4、开展成果汇总，建立项目储备库。</w:t>
            </w:r>
          </w:p>
        </w:tc>
      </w:tr>
      <w:tr>
        <w:tblPrEx>
          <w:tblLayout w:type="fixed"/>
          <w:tblCellMar>
            <w:top w:w="0" w:type="dxa"/>
            <w:left w:w="108" w:type="dxa"/>
            <w:bottom w:w="0" w:type="dxa"/>
            <w:right w:w="108" w:type="dxa"/>
          </w:tblCellMar>
        </w:tblPrEx>
        <w:trPr>
          <w:trHeight w:val="379" w:hRule="atLeast"/>
        </w:trPr>
        <w:tc>
          <w:tcPr>
            <w:tcW w:w="4443" w:type="dxa"/>
            <w:tcBorders>
              <w:top w:val="nil"/>
              <w:left w:val="single" w:color="auto" w:sz="4" w:space="0"/>
              <w:bottom w:val="nil"/>
              <w:right w:val="single" w:color="000000" w:sz="4" w:space="0"/>
            </w:tcBorders>
            <w:shd w:val="clear" w:color="000000" w:fill="FFFFFF"/>
            <w:vAlign w:val="center"/>
          </w:tcPr>
          <w:p>
            <w:pPr>
              <w:jc w:val="center"/>
              <w:rPr>
                <w:b/>
                <w:bCs/>
                <w:sz w:val="18"/>
                <w:szCs w:val="18"/>
              </w:rPr>
            </w:pPr>
            <w:r>
              <w:rPr>
                <w:rFonts w:hint="eastAsia"/>
                <w:b/>
                <w:bCs/>
                <w:sz w:val="18"/>
                <w:szCs w:val="18"/>
              </w:rPr>
              <w:t>一级指标</w:t>
            </w:r>
          </w:p>
        </w:tc>
        <w:tc>
          <w:tcPr>
            <w:tcW w:w="2939" w:type="dxa"/>
            <w:tcBorders>
              <w:top w:val="nil"/>
              <w:left w:val="nil"/>
              <w:bottom w:val="nil"/>
              <w:right w:val="single" w:color="000000" w:sz="4" w:space="0"/>
            </w:tcBorders>
            <w:shd w:val="clear" w:color="000000" w:fill="FFFFFF"/>
            <w:vAlign w:val="center"/>
          </w:tcPr>
          <w:p>
            <w:pPr>
              <w:jc w:val="center"/>
              <w:rPr>
                <w:b/>
                <w:bCs/>
                <w:sz w:val="18"/>
                <w:szCs w:val="18"/>
              </w:rPr>
            </w:pPr>
            <w:r>
              <w:rPr>
                <w:rFonts w:hint="eastAsia"/>
                <w:b/>
                <w:bCs/>
                <w:sz w:val="18"/>
                <w:szCs w:val="18"/>
              </w:rPr>
              <w:t>二级指标</w:t>
            </w:r>
          </w:p>
        </w:tc>
        <w:tc>
          <w:tcPr>
            <w:tcW w:w="7750" w:type="dxa"/>
            <w:gridSpan w:val="5"/>
            <w:tcBorders>
              <w:top w:val="single" w:color="000000" w:sz="4" w:space="0"/>
              <w:left w:val="nil"/>
              <w:bottom w:val="nil"/>
              <w:right w:val="single" w:color="000000" w:sz="4" w:space="0"/>
            </w:tcBorders>
            <w:shd w:val="clear" w:color="000000" w:fill="FFFFFF"/>
            <w:vAlign w:val="center"/>
          </w:tcPr>
          <w:p>
            <w:pPr>
              <w:jc w:val="center"/>
              <w:rPr>
                <w:b/>
                <w:bCs/>
                <w:sz w:val="18"/>
                <w:szCs w:val="18"/>
              </w:rPr>
            </w:pPr>
            <w:r>
              <w:rPr>
                <w:rFonts w:hint="eastAsia"/>
                <w:b/>
                <w:bCs/>
                <w:sz w:val="18"/>
                <w:szCs w:val="18"/>
              </w:rPr>
              <w:t>三级指标</w:t>
            </w:r>
          </w:p>
        </w:tc>
        <w:tc>
          <w:tcPr>
            <w:tcW w:w="6290" w:type="dxa"/>
            <w:gridSpan w:val="4"/>
            <w:tcBorders>
              <w:top w:val="single" w:color="000000" w:sz="4" w:space="0"/>
              <w:left w:val="nil"/>
              <w:bottom w:val="nil"/>
              <w:right w:val="single" w:color="000000" w:sz="4" w:space="0"/>
            </w:tcBorders>
            <w:shd w:val="clear" w:color="000000" w:fill="FFFFFF"/>
            <w:vAlign w:val="center"/>
          </w:tcPr>
          <w:p>
            <w:pPr>
              <w:jc w:val="center"/>
              <w:rPr>
                <w:b/>
                <w:bCs/>
                <w:sz w:val="18"/>
                <w:szCs w:val="18"/>
              </w:rPr>
            </w:pPr>
            <w:r>
              <w:rPr>
                <w:rFonts w:hint="eastAsia"/>
                <w:b/>
                <w:bCs/>
                <w:sz w:val="18"/>
                <w:szCs w:val="18"/>
              </w:rPr>
              <w:t>指标值（包含数字及文字描述）</w:t>
            </w:r>
          </w:p>
        </w:tc>
      </w:tr>
      <w:tr>
        <w:tblPrEx>
          <w:tblLayout w:type="fixed"/>
          <w:tblCellMar>
            <w:top w:w="0" w:type="dxa"/>
            <w:left w:w="108" w:type="dxa"/>
            <w:bottom w:w="0" w:type="dxa"/>
            <w:right w:w="108" w:type="dxa"/>
          </w:tblCellMar>
        </w:tblPrEx>
        <w:trPr>
          <w:trHeight w:val="479" w:hRule="atLeast"/>
        </w:trPr>
        <w:tc>
          <w:tcPr>
            <w:tcW w:w="4443" w:type="dxa"/>
            <w:vMerge w:val="restart"/>
            <w:tcBorders>
              <w:top w:val="single" w:color="auto" w:sz="4" w:space="0"/>
              <w:left w:val="single" w:color="auto" w:sz="4" w:space="0"/>
              <w:bottom w:val="nil"/>
              <w:right w:val="single" w:color="auto" w:sz="4" w:space="0"/>
            </w:tcBorders>
            <w:shd w:val="clear" w:color="000000" w:fill="FFFFFF"/>
            <w:vAlign w:val="center"/>
          </w:tcPr>
          <w:p>
            <w:pPr>
              <w:jc w:val="center"/>
              <w:rPr>
                <w:sz w:val="18"/>
                <w:szCs w:val="18"/>
              </w:rPr>
            </w:pPr>
            <w:r>
              <w:rPr>
                <w:rFonts w:hint="eastAsia"/>
                <w:sz w:val="18"/>
                <w:szCs w:val="18"/>
              </w:rPr>
              <w:t>项目完成指标</w:t>
            </w:r>
          </w:p>
        </w:tc>
        <w:tc>
          <w:tcPr>
            <w:tcW w:w="2939"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数量指标</w:t>
            </w: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组织编制实施方案及公开招标</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1次</w:t>
            </w:r>
          </w:p>
        </w:tc>
      </w:tr>
      <w:tr>
        <w:tblPrEx>
          <w:tblLayout w:type="fixed"/>
          <w:tblCellMar>
            <w:top w:w="0" w:type="dxa"/>
            <w:left w:w="108" w:type="dxa"/>
            <w:bottom w:w="0" w:type="dxa"/>
            <w:right w:w="108" w:type="dxa"/>
          </w:tblCellMar>
        </w:tblPrEx>
        <w:trPr>
          <w:trHeight w:val="418"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组织设计审查</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1次</w:t>
            </w:r>
          </w:p>
        </w:tc>
      </w:tr>
      <w:tr>
        <w:tblPrEx>
          <w:tblLayout w:type="fixed"/>
          <w:tblCellMar>
            <w:top w:w="0" w:type="dxa"/>
            <w:left w:w="108" w:type="dxa"/>
            <w:bottom w:w="0" w:type="dxa"/>
            <w:right w:w="108" w:type="dxa"/>
          </w:tblCellMar>
        </w:tblPrEx>
        <w:trPr>
          <w:trHeight w:val="412"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开展野外检查、监理、验收</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20批次</w:t>
            </w:r>
          </w:p>
        </w:tc>
      </w:tr>
      <w:tr>
        <w:tblPrEx>
          <w:tblLayout w:type="fixed"/>
          <w:tblCellMar>
            <w:top w:w="0" w:type="dxa"/>
            <w:left w:w="108" w:type="dxa"/>
            <w:bottom w:w="0" w:type="dxa"/>
            <w:right w:w="108" w:type="dxa"/>
          </w:tblCellMar>
        </w:tblPrEx>
        <w:trPr>
          <w:trHeight w:val="420"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组织成果报告评审</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3批次</w:t>
            </w:r>
          </w:p>
        </w:tc>
      </w:tr>
      <w:tr>
        <w:tblPrEx>
          <w:tblLayout w:type="fixed"/>
          <w:tblCellMar>
            <w:top w:w="0" w:type="dxa"/>
            <w:left w:w="108" w:type="dxa"/>
            <w:bottom w:w="0" w:type="dxa"/>
            <w:right w:w="108" w:type="dxa"/>
          </w:tblCellMar>
        </w:tblPrEx>
        <w:trPr>
          <w:trHeight w:val="542"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000000" w:sz="4" w:space="0"/>
            </w:tcBorders>
            <w:shd w:val="clear" w:color="000000" w:fill="FFFFFF"/>
            <w:vAlign w:val="center"/>
          </w:tcPr>
          <w:p>
            <w:pPr>
              <w:jc w:val="left"/>
              <w:rPr>
                <w:color w:val="000000"/>
                <w:sz w:val="18"/>
                <w:szCs w:val="18"/>
              </w:rPr>
            </w:pPr>
            <w:r>
              <w:rPr>
                <w:rFonts w:hint="eastAsia"/>
                <w:color w:val="000000"/>
                <w:sz w:val="18"/>
                <w:szCs w:val="18"/>
              </w:rPr>
              <w:t>竣工资金结算审查项目</w:t>
            </w:r>
          </w:p>
        </w:tc>
        <w:tc>
          <w:tcPr>
            <w:tcW w:w="6290" w:type="dxa"/>
            <w:gridSpan w:val="4"/>
            <w:tcBorders>
              <w:top w:val="single" w:color="auto" w:sz="4" w:space="0"/>
              <w:left w:val="nil"/>
              <w:bottom w:val="single" w:color="auto" w:sz="4" w:space="0"/>
              <w:right w:val="single" w:color="000000" w:sz="4" w:space="0"/>
            </w:tcBorders>
            <w:shd w:val="clear" w:color="000000" w:fill="FFFFFF"/>
            <w:vAlign w:val="center"/>
          </w:tcPr>
          <w:p>
            <w:pPr>
              <w:jc w:val="center"/>
              <w:rPr>
                <w:color w:val="000000"/>
                <w:sz w:val="18"/>
                <w:szCs w:val="18"/>
              </w:rPr>
            </w:pPr>
            <w:r>
              <w:rPr>
                <w:rFonts w:hint="eastAsia"/>
                <w:color w:val="000000"/>
                <w:sz w:val="18"/>
                <w:szCs w:val="18"/>
              </w:rPr>
              <w:t>120个</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000000" w:sz="4" w:space="0"/>
            </w:tcBorders>
            <w:shd w:val="clear" w:color="000000" w:fill="FFFFFF"/>
            <w:vAlign w:val="center"/>
          </w:tcPr>
          <w:p>
            <w:pPr>
              <w:jc w:val="left"/>
              <w:rPr>
                <w:color w:val="000000"/>
                <w:sz w:val="18"/>
                <w:szCs w:val="18"/>
              </w:rPr>
            </w:pPr>
            <w:r>
              <w:rPr>
                <w:rFonts w:hint="eastAsia"/>
                <w:color w:val="000000"/>
                <w:sz w:val="18"/>
                <w:szCs w:val="18"/>
              </w:rPr>
              <w:t>申请办理探矿权数量</w:t>
            </w:r>
          </w:p>
        </w:tc>
        <w:tc>
          <w:tcPr>
            <w:tcW w:w="6290" w:type="dxa"/>
            <w:gridSpan w:val="4"/>
            <w:tcBorders>
              <w:top w:val="single" w:color="auto" w:sz="4" w:space="0"/>
              <w:left w:val="nil"/>
              <w:bottom w:val="single" w:color="auto" w:sz="4" w:space="0"/>
              <w:right w:val="single" w:color="000000" w:sz="4" w:space="0"/>
            </w:tcBorders>
            <w:shd w:val="clear" w:color="000000" w:fill="FFFFFF"/>
            <w:vAlign w:val="center"/>
          </w:tcPr>
          <w:p>
            <w:pPr>
              <w:jc w:val="center"/>
              <w:rPr>
                <w:color w:val="000000"/>
                <w:sz w:val="18"/>
                <w:szCs w:val="18"/>
              </w:rPr>
            </w:pPr>
            <w:r>
              <w:rPr>
                <w:rFonts w:hint="eastAsia"/>
                <w:color w:val="000000"/>
                <w:sz w:val="18"/>
                <w:szCs w:val="18"/>
              </w:rPr>
              <w:t>25个</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质量指标</w:t>
            </w:r>
          </w:p>
        </w:tc>
        <w:tc>
          <w:tcPr>
            <w:tcW w:w="7750" w:type="dxa"/>
            <w:gridSpan w:val="5"/>
            <w:tcBorders>
              <w:top w:val="single" w:color="auto" w:sz="4" w:space="0"/>
              <w:left w:val="nil"/>
              <w:bottom w:val="single" w:color="auto" w:sz="4" w:space="0"/>
              <w:right w:val="single" w:color="000000" w:sz="4" w:space="0"/>
            </w:tcBorders>
            <w:shd w:val="clear" w:color="000000" w:fill="FFFFFF"/>
            <w:vAlign w:val="center"/>
          </w:tcPr>
          <w:p>
            <w:pPr>
              <w:jc w:val="left"/>
              <w:rPr>
                <w:color w:val="000000"/>
                <w:sz w:val="18"/>
                <w:szCs w:val="18"/>
              </w:rPr>
            </w:pPr>
            <w:r>
              <w:rPr>
                <w:rFonts w:hint="eastAsia"/>
                <w:color w:val="000000"/>
                <w:sz w:val="18"/>
                <w:szCs w:val="18"/>
              </w:rPr>
              <w:t>设计审查一次性通过率</w:t>
            </w:r>
          </w:p>
        </w:tc>
        <w:tc>
          <w:tcPr>
            <w:tcW w:w="6290" w:type="dxa"/>
            <w:gridSpan w:val="4"/>
            <w:tcBorders>
              <w:top w:val="single" w:color="auto" w:sz="4" w:space="0"/>
              <w:left w:val="nil"/>
              <w:bottom w:val="single" w:color="auto" w:sz="4" w:space="0"/>
              <w:right w:val="single" w:color="000000" w:sz="4" w:space="0"/>
            </w:tcBorders>
            <w:shd w:val="clear" w:color="000000" w:fill="FFFFFF"/>
            <w:vAlign w:val="center"/>
          </w:tcPr>
          <w:p>
            <w:pPr>
              <w:jc w:val="center"/>
              <w:rPr>
                <w:color w:val="000000"/>
                <w:sz w:val="18"/>
                <w:szCs w:val="18"/>
              </w:rPr>
            </w:pPr>
            <w:r>
              <w:rPr>
                <w:rFonts w:hint="eastAsia"/>
                <w:color w:val="000000"/>
                <w:sz w:val="18"/>
                <w:szCs w:val="18"/>
              </w:rPr>
              <w:t>95%</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000000" w:sz="4" w:space="0"/>
            </w:tcBorders>
            <w:shd w:val="clear" w:color="000000" w:fill="FFFFFF"/>
            <w:vAlign w:val="center"/>
          </w:tcPr>
          <w:p>
            <w:pPr>
              <w:jc w:val="left"/>
              <w:rPr>
                <w:color w:val="000000"/>
                <w:sz w:val="18"/>
                <w:szCs w:val="18"/>
              </w:rPr>
            </w:pPr>
            <w:r>
              <w:rPr>
                <w:rFonts w:hint="eastAsia"/>
                <w:color w:val="000000"/>
                <w:sz w:val="18"/>
                <w:szCs w:val="18"/>
              </w:rPr>
              <w:t>野外检查、监理、验收良级以上比率</w:t>
            </w:r>
          </w:p>
        </w:tc>
        <w:tc>
          <w:tcPr>
            <w:tcW w:w="6290" w:type="dxa"/>
            <w:gridSpan w:val="4"/>
            <w:tcBorders>
              <w:top w:val="single" w:color="auto" w:sz="4" w:space="0"/>
              <w:left w:val="nil"/>
              <w:bottom w:val="single" w:color="auto" w:sz="4" w:space="0"/>
              <w:right w:val="single" w:color="000000" w:sz="4" w:space="0"/>
            </w:tcBorders>
            <w:shd w:val="clear" w:color="000000" w:fill="FFFFFF"/>
            <w:vAlign w:val="center"/>
          </w:tcPr>
          <w:p>
            <w:pPr>
              <w:jc w:val="center"/>
              <w:rPr>
                <w:color w:val="000000"/>
                <w:sz w:val="18"/>
                <w:szCs w:val="18"/>
              </w:rPr>
            </w:pPr>
            <w:r>
              <w:rPr>
                <w:rFonts w:hint="eastAsia"/>
                <w:color w:val="000000"/>
                <w:sz w:val="18"/>
                <w:szCs w:val="18"/>
              </w:rPr>
              <w:t>90%</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000000" w:sz="4" w:space="0"/>
            </w:tcBorders>
            <w:shd w:val="clear" w:color="000000" w:fill="FFFFFF"/>
            <w:vAlign w:val="center"/>
          </w:tcPr>
          <w:p>
            <w:pPr>
              <w:jc w:val="left"/>
              <w:rPr>
                <w:color w:val="000000"/>
                <w:sz w:val="18"/>
                <w:szCs w:val="18"/>
              </w:rPr>
            </w:pPr>
            <w:r>
              <w:rPr>
                <w:rFonts w:hint="eastAsia"/>
                <w:color w:val="000000"/>
                <w:sz w:val="18"/>
                <w:szCs w:val="18"/>
              </w:rPr>
              <w:t>成果报告评审良级以上比率</w:t>
            </w:r>
          </w:p>
        </w:tc>
        <w:tc>
          <w:tcPr>
            <w:tcW w:w="6290" w:type="dxa"/>
            <w:gridSpan w:val="4"/>
            <w:tcBorders>
              <w:top w:val="single" w:color="auto" w:sz="4" w:space="0"/>
              <w:left w:val="nil"/>
              <w:bottom w:val="single" w:color="auto" w:sz="4" w:space="0"/>
              <w:right w:val="single" w:color="000000" w:sz="4" w:space="0"/>
            </w:tcBorders>
            <w:shd w:val="clear" w:color="000000" w:fill="FFFFFF"/>
            <w:vAlign w:val="center"/>
          </w:tcPr>
          <w:p>
            <w:pPr>
              <w:jc w:val="center"/>
              <w:rPr>
                <w:color w:val="000000"/>
                <w:sz w:val="18"/>
                <w:szCs w:val="18"/>
              </w:rPr>
            </w:pPr>
            <w:r>
              <w:rPr>
                <w:rFonts w:hint="eastAsia"/>
                <w:color w:val="000000"/>
                <w:sz w:val="18"/>
                <w:szCs w:val="18"/>
              </w:rPr>
              <w:t>90%</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时效指标</w:t>
            </w: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完成公开招标</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2020年4月底前</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完成设计审查</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2020年5月底前</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完成成果报告评审</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2020年12月底前</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restart"/>
            <w:tcBorders>
              <w:top w:val="nil"/>
              <w:left w:val="single" w:color="auto" w:sz="4" w:space="0"/>
              <w:bottom w:val="nil"/>
              <w:right w:val="single" w:color="auto" w:sz="4" w:space="0"/>
            </w:tcBorders>
            <w:shd w:val="clear" w:color="000000" w:fill="FFFFFF"/>
            <w:vAlign w:val="center"/>
          </w:tcPr>
          <w:p>
            <w:pPr>
              <w:jc w:val="center"/>
              <w:rPr>
                <w:color w:val="000000"/>
                <w:sz w:val="18"/>
                <w:szCs w:val="18"/>
              </w:rPr>
            </w:pPr>
            <w:r>
              <w:rPr>
                <w:rFonts w:hint="eastAsia"/>
                <w:color w:val="000000"/>
                <w:sz w:val="18"/>
                <w:szCs w:val="18"/>
              </w:rPr>
              <w:t>成本指标</w:t>
            </w:r>
          </w:p>
        </w:tc>
        <w:tc>
          <w:tcPr>
            <w:tcW w:w="7750" w:type="dxa"/>
            <w:gridSpan w:val="5"/>
            <w:tcBorders>
              <w:top w:val="single" w:color="auto" w:sz="4" w:space="0"/>
              <w:left w:val="nil"/>
              <w:bottom w:val="single" w:color="auto" w:sz="4" w:space="0"/>
              <w:right w:val="single" w:color="000000" w:sz="4" w:space="0"/>
            </w:tcBorders>
            <w:shd w:val="clear" w:color="000000" w:fill="FFFFFF"/>
            <w:vAlign w:val="center"/>
          </w:tcPr>
          <w:p>
            <w:pPr>
              <w:jc w:val="left"/>
              <w:rPr>
                <w:color w:val="000000"/>
                <w:sz w:val="18"/>
                <w:szCs w:val="18"/>
              </w:rPr>
            </w:pPr>
            <w:r>
              <w:rPr>
                <w:rFonts w:hint="eastAsia"/>
                <w:color w:val="000000"/>
                <w:sz w:val="18"/>
                <w:szCs w:val="18"/>
              </w:rPr>
              <w:t>利息收入支出成本</w:t>
            </w:r>
          </w:p>
        </w:tc>
        <w:tc>
          <w:tcPr>
            <w:tcW w:w="6290" w:type="dxa"/>
            <w:gridSpan w:val="4"/>
            <w:tcBorders>
              <w:top w:val="single" w:color="auto" w:sz="4" w:space="0"/>
              <w:left w:val="nil"/>
              <w:bottom w:val="single" w:color="auto" w:sz="4" w:space="0"/>
              <w:right w:val="single" w:color="000000" w:sz="4" w:space="0"/>
            </w:tcBorders>
            <w:shd w:val="clear" w:color="000000" w:fill="FFFFFF"/>
            <w:vAlign w:val="center"/>
          </w:tcPr>
          <w:p>
            <w:pPr>
              <w:jc w:val="center"/>
              <w:rPr>
                <w:color w:val="000000"/>
                <w:sz w:val="18"/>
                <w:szCs w:val="18"/>
              </w:rPr>
            </w:pPr>
            <w:r>
              <w:rPr>
                <w:rFonts w:hint="eastAsia"/>
                <w:color w:val="000000"/>
                <w:sz w:val="18"/>
                <w:szCs w:val="18"/>
              </w:rPr>
              <w:t>26万元</w:t>
            </w:r>
          </w:p>
        </w:tc>
      </w:tr>
      <w:tr>
        <w:tblPrEx>
          <w:tblLayout w:type="fixed"/>
          <w:tblCellMar>
            <w:top w:w="0" w:type="dxa"/>
            <w:left w:w="108" w:type="dxa"/>
            <w:bottom w:w="0" w:type="dxa"/>
            <w:right w:w="108" w:type="dxa"/>
          </w:tblCellMar>
        </w:tblPrEx>
        <w:trPr>
          <w:trHeight w:val="379" w:hRule="atLeast"/>
        </w:trPr>
        <w:tc>
          <w:tcPr>
            <w:tcW w:w="4443" w:type="dxa"/>
            <w:vMerge w:val="continue"/>
            <w:tcBorders>
              <w:top w:val="single" w:color="auto" w:sz="4" w:space="0"/>
              <w:left w:val="single" w:color="auto" w:sz="4" w:space="0"/>
              <w:bottom w:val="nil"/>
              <w:right w:val="single" w:color="auto" w:sz="4" w:space="0"/>
            </w:tcBorders>
            <w:vAlign w:val="center"/>
          </w:tcPr>
          <w:p>
            <w:pPr>
              <w:rPr>
                <w:rFonts w:ascii="宋体" w:hAnsi="宋体" w:cs="宋体"/>
                <w:sz w:val="18"/>
                <w:szCs w:val="18"/>
              </w:rPr>
            </w:pPr>
          </w:p>
        </w:tc>
        <w:tc>
          <w:tcPr>
            <w:tcW w:w="2939" w:type="dxa"/>
            <w:vMerge w:val="continue"/>
            <w:tcBorders>
              <w:top w:val="nil"/>
              <w:left w:val="single" w:color="auto" w:sz="4" w:space="0"/>
              <w:bottom w:val="nil"/>
              <w:right w:val="single" w:color="auto" w:sz="4" w:space="0"/>
            </w:tcBorders>
            <w:vAlign w:val="center"/>
          </w:tcPr>
          <w:p>
            <w:pPr>
              <w:rPr>
                <w:rFonts w:ascii="宋体" w:hAnsi="宋体" w:cs="宋体"/>
                <w:color w:val="000000"/>
                <w:sz w:val="18"/>
                <w:szCs w:val="18"/>
              </w:rPr>
            </w:pPr>
          </w:p>
        </w:tc>
        <w:tc>
          <w:tcPr>
            <w:tcW w:w="7750" w:type="dxa"/>
            <w:gridSpan w:val="5"/>
            <w:tcBorders>
              <w:top w:val="single" w:color="auto" w:sz="4" w:space="0"/>
              <w:left w:val="nil"/>
              <w:bottom w:val="single" w:color="auto" w:sz="4" w:space="0"/>
              <w:right w:val="single" w:color="000000" w:sz="4" w:space="0"/>
            </w:tcBorders>
            <w:shd w:val="clear" w:color="000000" w:fill="FFFFFF"/>
            <w:vAlign w:val="center"/>
          </w:tcPr>
          <w:p>
            <w:pPr>
              <w:jc w:val="left"/>
              <w:rPr>
                <w:color w:val="000000"/>
                <w:sz w:val="18"/>
                <w:szCs w:val="18"/>
              </w:rPr>
            </w:pPr>
            <w:r>
              <w:rPr>
                <w:rFonts w:hint="eastAsia"/>
                <w:color w:val="000000"/>
                <w:sz w:val="18"/>
                <w:szCs w:val="18"/>
              </w:rPr>
              <w:t>地质勘查项目组织实施费财政成本</w:t>
            </w:r>
          </w:p>
        </w:tc>
        <w:tc>
          <w:tcPr>
            <w:tcW w:w="6290" w:type="dxa"/>
            <w:gridSpan w:val="4"/>
            <w:tcBorders>
              <w:top w:val="single" w:color="auto" w:sz="4" w:space="0"/>
              <w:left w:val="nil"/>
              <w:bottom w:val="single" w:color="auto" w:sz="4" w:space="0"/>
              <w:right w:val="single" w:color="000000" w:sz="4" w:space="0"/>
            </w:tcBorders>
            <w:shd w:val="clear" w:color="000000" w:fill="FFFFFF"/>
            <w:vAlign w:val="center"/>
          </w:tcPr>
          <w:p>
            <w:pPr>
              <w:jc w:val="center"/>
              <w:rPr>
                <w:color w:val="000000"/>
                <w:sz w:val="18"/>
                <w:szCs w:val="18"/>
              </w:rPr>
            </w:pPr>
            <w:r>
              <w:rPr>
                <w:rFonts w:hint="eastAsia"/>
                <w:color w:val="000000"/>
                <w:sz w:val="18"/>
                <w:szCs w:val="18"/>
              </w:rPr>
              <w:t>280万元</w:t>
            </w:r>
          </w:p>
        </w:tc>
      </w:tr>
      <w:tr>
        <w:tblPrEx>
          <w:tblLayout w:type="fixed"/>
          <w:tblCellMar>
            <w:top w:w="0" w:type="dxa"/>
            <w:left w:w="108" w:type="dxa"/>
            <w:bottom w:w="0" w:type="dxa"/>
            <w:right w:w="108" w:type="dxa"/>
          </w:tblCellMar>
        </w:tblPrEx>
        <w:trPr>
          <w:trHeight w:val="379" w:hRule="atLeast"/>
        </w:trPr>
        <w:tc>
          <w:tcPr>
            <w:tcW w:w="4443" w:type="dxa"/>
            <w:tcBorders>
              <w:top w:val="single" w:color="auto" w:sz="4" w:space="0"/>
              <w:left w:val="single" w:color="auto" w:sz="4" w:space="0"/>
              <w:bottom w:val="nil"/>
              <w:right w:val="single" w:color="auto" w:sz="4" w:space="0"/>
            </w:tcBorders>
            <w:shd w:val="clear" w:color="000000" w:fill="FFFFFF"/>
            <w:noWrap/>
            <w:vAlign w:val="center"/>
          </w:tcPr>
          <w:p>
            <w:pPr>
              <w:jc w:val="center"/>
              <w:rPr>
                <w:color w:val="000000"/>
                <w:sz w:val="18"/>
                <w:szCs w:val="18"/>
              </w:rPr>
            </w:pPr>
            <w:r>
              <w:rPr>
                <w:rFonts w:hint="eastAsia"/>
                <w:color w:val="000000"/>
                <w:sz w:val="18"/>
                <w:szCs w:val="18"/>
              </w:rPr>
              <w:t>项目效益指标</w:t>
            </w:r>
          </w:p>
        </w:tc>
        <w:tc>
          <w:tcPr>
            <w:tcW w:w="2939" w:type="dxa"/>
            <w:tcBorders>
              <w:top w:val="single" w:color="auto" w:sz="4" w:space="0"/>
              <w:left w:val="nil"/>
              <w:bottom w:val="nil"/>
              <w:right w:val="single" w:color="auto" w:sz="4" w:space="0"/>
            </w:tcBorders>
            <w:shd w:val="clear" w:color="000000" w:fill="FFFFFF"/>
            <w:vAlign w:val="center"/>
          </w:tcPr>
          <w:p>
            <w:pPr>
              <w:jc w:val="center"/>
              <w:rPr>
                <w:color w:val="000000"/>
                <w:sz w:val="18"/>
                <w:szCs w:val="18"/>
              </w:rPr>
            </w:pPr>
            <w:r>
              <w:rPr>
                <w:rFonts w:hint="eastAsia"/>
                <w:color w:val="000000"/>
                <w:sz w:val="18"/>
                <w:szCs w:val="18"/>
              </w:rPr>
              <w:t>社会效益指标</w:t>
            </w:r>
          </w:p>
        </w:tc>
        <w:tc>
          <w:tcPr>
            <w:tcW w:w="7750" w:type="dxa"/>
            <w:gridSpan w:val="5"/>
            <w:tcBorders>
              <w:top w:val="single" w:color="auto" w:sz="4" w:space="0"/>
              <w:left w:val="nil"/>
              <w:bottom w:val="nil"/>
              <w:right w:val="single" w:color="000000" w:sz="4" w:space="0"/>
            </w:tcBorders>
            <w:shd w:val="clear" w:color="000000" w:fill="FFFFFF"/>
            <w:vAlign w:val="center"/>
          </w:tcPr>
          <w:p>
            <w:pPr>
              <w:jc w:val="left"/>
              <w:rPr>
                <w:color w:val="000000"/>
                <w:sz w:val="18"/>
                <w:szCs w:val="18"/>
              </w:rPr>
            </w:pPr>
            <w:r>
              <w:rPr>
                <w:rFonts w:hint="eastAsia"/>
                <w:color w:val="000000"/>
                <w:sz w:val="18"/>
                <w:szCs w:val="18"/>
              </w:rPr>
              <w:t>保障项目完成目标任务，取得预期成果</w:t>
            </w:r>
          </w:p>
        </w:tc>
        <w:tc>
          <w:tcPr>
            <w:tcW w:w="6290"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有效保障</w:t>
            </w:r>
          </w:p>
        </w:tc>
      </w:tr>
      <w:tr>
        <w:tblPrEx>
          <w:tblLayout w:type="fixed"/>
          <w:tblCellMar>
            <w:top w:w="0" w:type="dxa"/>
            <w:left w:w="108" w:type="dxa"/>
            <w:bottom w:w="0" w:type="dxa"/>
            <w:right w:w="108" w:type="dxa"/>
          </w:tblCellMar>
        </w:tblPrEx>
        <w:trPr>
          <w:trHeight w:val="379" w:hRule="atLeast"/>
        </w:trPr>
        <w:tc>
          <w:tcPr>
            <w:tcW w:w="444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color w:val="000000"/>
                <w:sz w:val="18"/>
                <w:szCs w:val="18"/>
              </w:rPr>
            </w:pPr>
            <w:r>
              <w:rPr>
                <w:rFonts w:hint="eastAsia"/>
                <w:color w:val="000000"/>
                <w:sz w:val="18"/>
                <w:szCs w:val="18"/>
              </w:rPr>
              <w:t>满意度指标</w:t>
            </w:r>
          </w:p>
        </w:tc>
        <w:tc>
          <w:tcPr>
            <w:tcW w:w="2939" w:type="dxa"/>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满意度指标</w:t>
            </w:r>
          </w:p>
        </w:tc>
        <w:tc>
          <w:tcPr>
            <w:tcW w:w="7750" w:type="dxa"/>
            <w:gridSpan w:val="5"/>
            <w:tcBorders>
              <w:top w:val="single" w:color="auto" w:sz="4" w:space="0"/>
              <w:left w:val="nil"/>
              <w:bottom w:val="single" w:color="auto" w:sz="4" w:space="0"/>
              <w:right w:val="single" w:color="auto" w:sz="4" w:space="0"/>
            </w:tcBorders>
            <w:shd w:val="clear" w:color="000000" w:fill="FFFFFF"/>
            <w:vAlign w:val="center"/>
          </w:tcPr>
          <w:p>
            <w:pPr>
              <w:jc w:val="left"/>
              <w:rPr>
                <w:color w:val="000000"/>
                <w:sz w:val="18"/>
                <w:szCs w:val="18"/>
              </w:rPr>
            </w:pPr>
            <w:r>
              <w:rPr>
                <w:rFonts w:hint="eastAsia"/>
                <w:color w:val="000000"/>
                <w:sz w:val="18"/>
                <w:szCs w:val="18"/>
              </w:rPr>
              <w:t xml:space="preserve"> 各项目承担单位满意度</w:t>
            </w:r>
          </w:p>
        </w:tc>
        <w:tc>
          <w:tcPr>
            <w:tcW w:w="6290"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90%</w:t>
            </w:r>
          </w:p>
        </w:tc>
      </w:tr>
    </w:tbl>
    <w:p>
      <w:pPr>
        <w:spacing w:line="520" w:lineRule="exact"/>
        <w:ind w:firstLine="640" w:firstLineChars="200"/>
        <w:jc w:val="center"/>
        <w:rPr>
          <w:rFonts w:ascii="黑体" w:hAnsi="黑体" w:eastAsia="黑体"/>
          <w:sz w:val="32"/>
          <w:szCs w:val="32"/>
        </w:rPr>
      </w:pPr>
    </w:p>
    <w:p>
      <w:pPr>
        <w:spacing w:line="520" w:lineRule="exact"/>
        <w:ind w:firstLine="640" w:firstLineChars="200"/>
        <w:jc w:val="center"/>
        <w:rPr>
          <w:rFonts w:ascii="黑体" w:hAnsi="黑体" w:eastAsia="黑体"/>
          <w:sz w:val="32"/>
          <w:szCs w:val="32"/>
        </w:rPr>
      </w:pPr>
    </w:p>
    <w:p>
      <w:pPr>
        <w:spacing w:line="520" w:lineRule="exact"/>
        <w:ind w:firstLine="640" w:firstLineChars="200"/>
        <w:jc w:val="center"/>
        <w:rPr>
          <w:rFonts w:ascii="黑体" w:hAnsi="黑体" w:eastAsia="黑体"/>
          <w:sz w:val="32"/>
          <w:szCs w:val="32"/>
        </w:rPr>
      </w:pPr>
      <w:r>
        <w:rPr>
          <w:rFonts w:hint="eastAsia" w:ascii="黑体" w:hAnsi="黑体" w:eastAsia="黑体"/>
          <w:sz w:val="32"/>
          <w:szCs w:val="32"/>
        </w:rPr>
        <w:t>第四部分  名词解释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 xml:space="preserve">1.财政拨款收入：指自治区财政当年拨付的资金，包括一般公共预算和政府性基金的拨款；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2、社会保障和就业支出(类)行政事业单位离退休(款)机关事业单位基本养老保险缴费支出(项)：指机关事业单位实施养老保险制度由单位缴纳的基本养老保险费支出。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3、自然资源海洋气象等支出(类)自然资源事务(款)地质矿产资源利用与保护(项)：指自然资源部门地质矿产资源、地质环境、地质遗迹等开发、利用、监测、保护等方面的支出。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4、自然资源海洋气象气象等支出(类)自然资源事务(款)事业运行(项)：指除为行政单位(包括实行公务员管理的事业单位)提供后勤服务的各类后勤服务中心、医务室等附属事业单位外的其他事业单位基本支出。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5、基本支出：指行政事业单位用于为保障其机构正常运转、完成日常工作任务而发生的人员支出和公用支出。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6、项目支出：指在基本支出之外为完成特定的行政工作任务或事业发展目标所发生的支出。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7、“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8、机关运行经费：包括办公及印刷费、邮电费、差旅费、会议费、福利费、日常维修费、设备购置费、办公用房水电费、办公用房取暖费、办公用房物业管理费、公务用车运行维护费以及其他费用。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20" w:lineRule="exact"/>
        <w:ind w:firstLine="640" w:firstLineChars="200"/>
        <w:rPr>
          <w:rFonts w:ascii="仿宋_GB2312" w:hAnsi="宋体" w:eastAsia="仿宋_GB2312"/>
          <w:color w:val="000000"/>
          <w:sz w:val="32"/>
          <w:szCs w:val="32"/>
        </w:rPr>
      </w:pPr>
    </w:p>
    <w:sectPr>
      <w:footerReference r:id="rId3" w:type="default"/>
      <w:pgSz w:w="23814" w:h="16839" w:orient="landscape"/>
      <w:pgMar w:top="1417" w:right="1304" w:bottom="1134" w:left="1304" w:header="851" w:footer="992"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script"/>
    <w:pitch w:val="default"/>
    <w:sig w:usb0="00000001" w:usb1="080E0000" w:usb2="00000000" w:usb3="00000000" w:csb0="00040000" w:csb1="00000000"/>
  </w:font>
  <w:font w:name="宋体-方正超大字符集">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11</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A2D59"/>
    <w:multiLevelType w:val="multilevel"/>
    <w:tmpl w:val="457A2D59"/>
    <w:lvl w:ilvl="0" w:tentative="0">
      <w:start w:val="1"/>
      <w:numFmt w:val="japaneseCounting"/>
      <w:lvlText w:val="%1、"/>
      <w:lvlJc w:val="left"/>
      <w:pPr>
        <w:ind w:left="1996" w:hanging="720"/>
      </w:pPr>
      <w:rPr>
        <w:rFonts w:hint="default"/>
        <w:lang w:val="en-US"/>
      </w:r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82BB9"/>
    <w:rsid w:val="000006D9"/>
    <w:rsid w:val="000311B3"/>
    <w:rsid w:val="00034315"/>
    <w:rsid w:val="00040561"/>
    <w:rsid w:val="00056204"/>
    <w:rsid w:val="00063679"/>
    <w:rsid w:val="00071200"/>
    <w:rsid w:val="000725E9"/>
    <w:rsid w:val="000926F9"/>
    <w:rsid w:val="000A467D"/>
    <w:rsid w:val="000C2784"/>
    <w:rsid w:val="000C392E"/>
    <w:rsid w:val="000D1010"/>
    <w:rsid w:val="000F1A29"/>
    <w:rsid w:val="001013E3"/>
    <w:rsid w:val="00103671"/>
    <w:rsid w:val="00135CC2"/>
    <w:rsid w:val="001546FF"/>
    <w:rsid w:val="00157128"/>
    <w:rsid w:val="00177F70"/>
    <w:rsid w:val="0018473D"/>
    <w:rsid w:val="001854EA"/>
    <w:rsid w:val="001B0AEE"/>
    <w:rsid w:val="001B570F"/>
    <w:rsid w:val="001D2407"/>
    <w:rsid w:val="001D2631"/>
    <w:rsid w:val="001D6264"/>
    <w:rsid w:val="001E2F84"/>
    <w:rsid w:val="001F5BFB"/>
    <w:rsid w:val="00202573"/>
    <w:rsid w:val="00216F38"/>
    <w:rsid w:val="0022303E"/>
    <w:rsid w:val="0023189D"/>
    <w:rsid w:val="00231ABE"/>
    <w:rsid w:val="00240ABD"/>
    <w:rsid w:val="00256644"/>
    <w:rsid w:val="00257116"/>
    <w:rsid w:val="00257B8C"/>
    <w:rsid w:val="0026516D"/>
    <w:rsid w:val="00266BF1"/>
    <w:rsid w:val="00267734"/>
    <w:rsid w:val="00293F33"/>
    <w:rsid w:val="00296815"/>
    <w:rsid w:val="002A25FB"/>
    <w:rsid w:val="002A46AF"/>
    <w:rsid w:val="002B7809"/>
    <w:rsid w:val="002C559B"/>
    <w:rsid w:val="002C580C"/>
    <w:rsid w:val="002D0499"/>
    <w:rsid w:val="002E3120"/>
    <w:rsid w:val="002F50EE"/>
    <w:rsid w:val="002F7068"/>
    <w:rsid w:val="002F7573"/>
    <w:rsid w:val="00301A3A"/>
    <w:rsid w:val="00305BAB"/>
    <w:rsid w:val="00307B45"/>
    <w:rsid w:val="003170B7"/>
    <w:rsid w:val="00320FE3"/>
    <w:rsid w:val="00321C2F"/>
    <w:rsid w:val="00322098"/>
    <w:rsid w:val="00323703"/>
    <w:rsid w:val="00325CA0"/>
    <w:rsid w:val="00344F56"/>
    <w:rsid w:val="003544AE"/>
    <w:rsid w:val="00356411"/>
    <w:rsid w:val="003655A9"/>
    <w:rsid w:val="00376054"/>
    <w:rsid w:val="003959C2"/>
    <w:rsid w:val="003A587D"/>
    <w:rsid w:val="003B6BFE"/>
    <w:rsid w:val="003C11A9"/>
    <w:rsid w:val="003D18CE"/>
    <w:rsid w:val="003D4A50"/>
    <w:rsid w:val="003E0122"/>
    <w:rsid w:val="003E741E"/>
    <w:rsid w:val="0040025D"/>
    <w:rsid w:val="004016F6"/>
    <w:rsid w:val="00410B51"/>
    <w:rsid w:val="00414FB2"/>
    <w:rsid w:val="00416FCD"/>
    <w:rsid w:val="004241FC"/>
    <w:rsid w:val="00432058"/>
    <w:rsid w:val="0046687B"/>
    <w:rsid w:val="004673C0"/>
    <w:rsid w:val="0048028C"/>
    <w:rsid w:val="00485921"/>
    <w:rsid w:val="004861C8"/>
    <w:rsid w:val="00486895"/>
    <w:rsid w:val="004B70CC"/>
    <w:rsid w:val="004C72F3"/>
    <w:rsid w:val="004D6350"/>
    <w:rsid w:val="004E474A"/>
    <w:rsid w:val="004F2BDA"/>
    <w:rsid w:val="00505B18"/>
    <w:rsid w:val="00507583"/>
    <w:rsid w:val="00516D0D"/>
    <w:rsid w:val="00517CBA"/>
    <w:rsid w:val="00523EB6"/>
    <w:rsid w:val="00525229"/>
    <w:rsid w:val="00530815"/>
    <w:rsid w:val="00532988"/>
    <w:rsid w:val="00564A94"/>
    <w:rsid w:val="00571B1D"/>
    <w:rsid w:val="005724D4"/>
    <w:rsid w:val="00573461"/>
    <w:rsid w:val="00591609"/>
    <w:rsid w:val="005A142F"/>
    <w:rsid w:val="005A1D90"/>
    <w:rsid w:val="005A29E4"/>
    <w:rsid w:val="005A64C9"/>
    <w:rsid w:val="005A79BC"/>
    <w:rsid w:val="005B1746"/>
    <w:rsid w:val="005D72F3"/>
    <w:rsid w:val="005E259B"/>
    <w:rsid w:val="005F5825"/>
    <w:rsid w:val="006013D3"/>
    <w:rsid w:val="0061790A"/>
    <w:rsid w:val="006205AF"/>
    <w:rsid w:val="006223FC"/>
    <w:rsid w:val="00631709"/>
    <w:rsid w:val="00635EE6"/>
    <w:rsid w:val="00653D80"/>
    <w:rsid w:val="00655CA0"/>
    <w:rsid w:val="006626B1"/>
    <w:rsid w:val="006676A9"/>
    <w:rsid w:val="006845DC"/>
    <w:rsid w:val="00684887"/>
    <w:rsid w:val="006875E8"/>
    <w:rsid w:val="006C5D12"/>
    <w:rsid w:val="006D72F3"/>
    <w:rsid w:val="006E3C83"/>
    <w:rsid w:val="006E625F"/>
    <w:rsid w:val="006F4D0E"/>
    <w:rsid w:val="006F5CA7"/>
    <w:rsid w:val="006F6187"/>
    <w:rsid w:val="00712306"/>
    <w:rsid w:val="00714566"/>
    <w:rsid w:val="007174D6"/>
    <w:rsid w:val="007178D6"/>
    <w:rsid w:val="00733C0D"/>
    <w:rsid w:val="00735A7C"/>
    <w:rsid w:val="00747082"/>
    <w:rsid w:val="00752271"/>
    <w:rsid w:val="00756D93"/>
    <w:rsid w:val="00791335"/>
    <w:rsid w:val="00794441"/>
    <w:rsid w:val="007A5B89"/>
    <w:rsid w:val="007A7F8B"/>
    <w:rsid w:val="007C6132"/>
    <w:rsid w:val="007D11E1"/>
    <w:rsid w:val="007F2060"/>
    <w:rsid w:val="007F563D"/>
    <w:rsid w:val="008160D5"/>
    <w:rsid w:val="00824928"/>
    <w:rsid w:val="00841C07"/>
    <w:rsid w:val="00846C20"/>
    <w:rsid w:val="0086391C"/>
    <w:rsid w:val="0086439A"/>
    <w:rsid w:val="00870D00"/>
    <w:rsid w:val="00877B9F"/>
    <w:rsid w:val="00886BF5"/>
    <w:rsid w:val="00891BA6"/>
    <w:rsid w:val="0089533C"/>
    <w:rsid w:val="0089744D"/>
    <w:rsid w:val="0089770B"/>
    <w:rsid w:val="008B34ED"/>
    <w:rsid w:val="008B7B73"/>
    <w:rsid w:val="008C10DF"/>
    <w:rsid w:val="008C3DFB"/>
    <w:rsid w:val="008E1A13"/>
    <w:rsid w:val="008E7C45"/>
    <w:rsid w:val="008F476D"/>
    <w:rsid w:val="00917B11"/>
    <w:rsid w:val="00933356"/>
    <w:rsid w:val="00945308"/>
    <w:rsid w:val="00964E4D"/>
    <w:rsid w:val="0096660C"/>
    <w:rsid w:val="00987228"/>
    <w:rsid w:val="0099191A"/>
    <w:rsid w:val="00993CEA"/>
    <w:rsid w:val="009A77CD"/>
    <w:rsid w:val="009B198D"/>
    <w:rsid w:val="009B2D95"/>
    <w:rsid w:val="009B3608"/>
    <w:rsid w:val="009B5818"/>
    <w:rsid w:val="009B6E36"/>
    <w:rsid w:val="009C4932"/>
    <w:rsid w:val="009D0CAC"/>
    <w:rsid w:val="009D3267"/>
    <w:rsid w:val="00A01412"/>
    <w:rsid w:val="00A125FF"/>
    <w:rsid w:val="00A33098"/>
    <w:rsid w:val="00A33746"/>
    <w:rsid w:val="00A37770"/>
    <w:rsid w:val="00A4049F"/>
    <w:rsid w:val="00A42F7E"/>
    <w:rsid w:val="00A468F2"/>
    <w:rsid w:val="00A47ECC"/>
    <w:rsid w:val="00A5183B"/>
    <w:rsid w:val="00A579CB"/>
    <w:rsid w:val="00A63752"/>
    <w:rsid w:val="00A71D28"/>
    <w:rsid w:val="00A74DC0"/>
    <w:rsid w:val="00A93B93"/>
    <w:rsid w:val="00A942B4"/>
    <w:rsid w:val="00A96E90"/>
    <w:rsid w:val="00AB009F"/>
    <w:rsid w:val="00AC66CA"/>
    <w:rsid w:val="00AE4000"/>
    <w:rsid w:val="00AF2DA9"/>
    <w:rsid w:val="00AF3AF9"/>
    <w:rsid w:val="00AF64EE"/>
    <w:rsid w:val="00B12E45"/>
    <w:rsid w:val="00B16087"/>
    <w:rsid w:val="00B21B4F"/>
    <w:rsid w:val="00B2316D"/>
    <w:rsid w:val="00B3180F"/>
    <w:rsid w:val="00B31C8F"/>
    <w:rsid w:val="00B32663"/>
    <w:rsid w:val="00B34BC1"/>
    <w:rsid w:val="00B421B1"/>
    <w:rsid w:val="00B43FED"/>
    <w:rsid w:val="00B449AD"/>
    <w:rsid w:val="00B47072"/>
    <w:rsid w:val="00B617D4"/>
    <w:rsid w:val="00B625A5"/>
    <w:rsid w:val="00B70B29"/>
    <w:rsid w:val="00B7157F"/>
    <w:rsid w:val="00B7488C"/>
    <w:rsid w:val="00B84A0C"/>
    <w:rsid w:val="00BA193B"/>
    <w:rsid w:val="00BA298D"/>
    <w:rsid w:val="00BB146A"/>
    <w:rsid w:val="00BB6341"/>
    <w:rsid w:val="00BC09BE"/>
    <w:rsid w:val="00BC2073"/>
    <w:rsid w:val="00BF3F9B"/>
    <w:rsid w:val="00C25D10"/>
    <w:rsid w:val="00C3128D"/>
    <w:rsid w:val="00C32DB2"/>
    <w:rsid w:val="00C442F2"/>
    <w:rsid w:val="00C62FD8"/>
    <w:rsid w:val="00C71CF0"/>
    <w:rsid w:val="00C83C7B"/>
    <w:rsid w:val="00C913D1"/>
    <w:rsid w:val="00C95347"/>
    <w:rsid w:val="00C976BE"/>
    <w:rsid w:val="00CA4761"/>
    <w:rsid w:val="00CB69EA"/>
    <w:rsid w:val="00CD1356"/>
    <w:rsid w:val="00CD3FF8"/>
    <w:rsid w:val="00CE0780"/>
    <w:rsid w:val="00CE6C8E"/>
    <w:rsid w:val="00CF7063"/>
    <w:rsid w:val="00CF7261"/>
    <w:rsid w:val="00D02B28"/>
    <w:rsid w:val="00D064C1"/>
    <w:rsid w:val="00D07515"/>
    <w:rsid w:val="00D20E94"/>
    <w:rsid w:val="00D22E0E"/>
    <w:rsid w:val="00D26F33"/>
    <w:rsid w:val="00D27258"/>
    <w:rsid w:val="00D34015"/>
    <w:rsid w:val="00D34E4C"/>
    <w:rsid w:val="00D3520B"/>
    <w:rsid w:val="00D40EB7"/>
    <w:rsid w:val="00D72127"/>
    <w:rsid w:val="00D76FD3"/>
    <w:rsid w:val="00D81D18"/>
    <w:rsid w:val="00DA1508"/>
    <w:rsid w:val="00DB02E3"/>
    <w:rsid w:val="00DB30C4"/>
    <w:rsid w:val="00DB62F5"/>
    <w:rsid w:val="00DF1865"/>
    <w:rsid w:val="00E01624"/>
    <w:rsid w:val="00E067EE"/>
    <w:rsid w:val="00E10369"/>
    <w:rsid w:val="00E11407"/>
    <w:rsid w:val="00E344AC"/>
    <w:rsid w:val="00E47731"/>
    <w:rsid w:val="00E60EFD"/>
    <w:rsid w:val="00E61857"/>
    <w:rsid w:val="00E657F5"/>
    <w:rsid w:val="00E74D4B"/>
    <w:rsid w:val="00E8165E"/>
    <w:rsid w:val="00E841A6"/>
    <w:rsid w:val="00E84D4E"/>
    <w:rsid w:val="00E942BC"/>
    <w:rsid w:val="00E95C35"/>
    <w:rsid w:val="00EA2DD0"/>
    <w:rsid w:val="00EA7F60"/>
    <w:rsid w:val="00EB1D5C"/>
    <w:rsid w:val="00EB24E8"/>
    <w:rsid w:val="00EC2258"/>
    <w:rsid w:val="00ED25A0"/>
    <w:rsid w:val="00EE2AB8"/>
    <w:rsid w:val="00EF1ABB"/>
    <w:rsid w:val="00F07972"/>
    <w:rsid w:val="00F16E8E"/>
    <w:rsid w:val="00F17E25"/>
    <w:rsid w:val="00F20503"/>
    <w:rsid w:val="00F22C36"/>
    <w:rsid w:val="00F332A4"/>
    <w:rsid w:val="00F61715"/>
    <w:rsid w:val="00F7386D"/>
    <w:rsid w:val="00F7759D"/>
    <w:rsid w:val="00F838F7"/>
    <w:rsid w:val="00F8434F"/>
    <w:rsid w:val="00F9005F"/>
    <w:rsid w:val="00FA3CB2"/>
    <w:rsid w:val="00FB3114"/>
    <w:rsid w:val="00FC7666"/>
    <w:rsid w:val="00FD260E"/>
    <w:rsid w:val="00FD3128"/>
    <w:rsid w:val="00FE1B6B"/>
    <w:rsid w:val="00FE7B6B"/>
    <w:rsid w:val="00FF2CB8"/>
    <w:rsid w:val="00FF4D24"/>
    <w:rsid w:val="00FF6556"/>
    <w:rsid w:val="08F93598"/>
    <w:rsid w:val="0C0F3B76"/>
    <w:rsid w:val="0C8560B7"/>
    <w:rsid w:val="0E47173D"/>
    <w:rsid w:val="114E5AB8"/>
    <w:rsid w:val="1163033E"/>
    <w:rsid w:val="1D834E04"/>
    <w:rsid w:val="20BF660A"/>
    <w:rsid w:val="253317C6"/>
    <w:rsid w:val="28D349C8"/>
    <w:rsid w:val="2BDD0085"/>
    <w:rsid w:val="340A743F"/>
    <w:rsid w:val="344148A8"/>
    <w:rsid w:val="34BC1492"/>
    <w:rsid w:val="38001A25"/>
    <w:rsid w:val="3B164B0B"/>
    <w:rsid w:val="3E380526"/>
    <w:rsid w:val="3FF91830"/>
    <w:rsid w:val="42923D20"/>
    <w:rsid w:val="49D82BB9"/>
    <w:rsid w:val="4B764CB5"/>
    <w:rsid w:val="4BF621D4"/>
    <w:rsid w:val="625310CD"/>
    <w:rsid w:val="6F4A59A8"/>
    <w:rsid w:val="70243A45"/>
    <w:rsid w:val="748402D3"/>
    <w:rsid w:val="755037F9"/>
    <w:rsid w:val="7C824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semiHidden="0" w:name="toc 1"/>
    <w:lsdException w:qFormat="1"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5"/>
    <w:unhideWhenUsed/>
    <w:qFormat/>
    <w:uiPriority w:val="99"/>
    <w:pPr>
      <w:widowControl/>
      <w:ind w:firstLine="200" w:firstLineChars="200"/>
    </w:pPr>
    <w:rPr>
      <w:rFonts w:eastAsia="仿宋_GB2312"/>
      <w:sz w:val="18"/>
      <w:szCs w:val="18"/>
    </w:rPr>
  </w:style>
  <w:style w:type="paragraph" w:styleId="3">
    <w:name w:val="footer"/>
    <w:basedOn w:val="1"/>
    <w:link w:val="77"/>
    <w:qFormat/>
    <w:uiPriority w:val="99"/>
    <w:pPr>
      <w:tabs>
        <w:tab w:val="center" w:pos="4153"/>
        <w:tab w:val="right" w:pos="8306"/>
      </w:tabs>
      <w:snapToGrid w:val="0"/>
      <w:jc w:val="left"/>
    </w:pPr>
    <w:rPr>
      <w:sz w:val="18"/>
      <w:szCs w:val="18"/>
    </w:rPr>
  </w:style>
  <w:style w:type="paragraph" w:styleId="4">
    <w:name w:val="header"/>
    <w:basedOn w:val="1"/>
    <w:link w:val="76"/>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0"/>
    <w:pPr>
      <w:widowControl/>
      <w:tabs>
        <w:tab w:val="right" w:leader="dot" w:pos="8820"/>
      </w:tabs>
      <w:spacing w:line="600" w:lineRule="exact"/>
    </w:pPr>
    <w:rPr>
      <w:rFonts w:ascii="Calibri" w:hAnsi="Calibri" w:eastAsia="仿宋_GB2312"/>
      <w:sz w:val="32"/>
      <w:szCs w:val="22"/>
    </w:rPr>
  </w:style>
  <w:style w:type="paragraph" w:styleId="6">
    <w:name w:val="toc 2"/>
    <w:basedOn w:val="1"/>
    <w:next w:val="1"/>
    <w:unhideWhenUsed/>
    <w:qFormat/>
    <w:uiPriority w:val="0"/>
    <w:pPr>
      <w:widowControl/>
      <w:ind w:left="420" w:leftChars="200" w:firstLine="200" w:firstLineChars="200"/>
    </w:pPr>
    <w:rPr>
      <w:rFonts w:ascii="Calibri" w:hAnsi="Calibri" w:eastAsia="仿宋_GB2312"/>
      <w:sz w:val="32"/>
      <w:szCs w:val="22"/>
    </w:rPr>
  </w:style>
  <w:style w:type="table" w:styleId="8">
    <w:name w:val="Table Grid"/>
    <w:basedOn w:val="7"/>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qFormat/>
    <w:uiPriority w:val="0"/>
  </w:style>
  <w:style w:type="character" w:styleId="11">
    <w:name w:val="FollowedHyperlink"/>
    <w:unhideWhenUsed/>
    <w:qFormat/>
    <w:uiPriority w:val="99"/>
    <w:rPr>
      <w:color w:val="800080"/>
      <w:u w:val="single"/>
    </w:rPr>
  </w:style>
  <w:style w:type="character" w:styleId="12">
    <w:name w:val="Hyperlink"/>
    <w:unhideWhenUsed/>
    <w:qFormat/>
    <w:uiPriority w:val="99"/>
    <w:rPr>
      <w:color w:val="0000FF"/>
      <w:u w:val="single"/>
    </w:rPr>
  </w:style>
  <w:style w:type="paragraph" w:customStyle="1" w:styleId="13">
    <w:name w:val="xl106"/>
    <w:basedOn w:val="1"/>
    <w:uiPriority w:val="0"/>
    <w:pPr>
      <w:widowControl/>
      <w:spacing w:before="100" w:beforeAutospacing="1" w:after="100" w:afterAutospacing="1"/>
      <w:jc w:val="left"/>
    </w:pPr>
    <w:rPr>
      <w:rFonts w:ascii="宋体" w:hAnsi="宋体" w:cs="宋体"/>
      <w:b/>
      <w:bCs/>
      <w:kern w:val="0"/>
      <w:sz w:val="32"/>
      <w:szCs w:val="32"/>
    </w:rPr>
  </w:style>
  <w:style w:type="paragraph" w:customStyle="1" w:styleId="14">
    <w:name w:val="xl9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styleId="15">
    <w:name w:val="Quote"/>
    <w:basedOn w:val="1"/>
    <w:next w:val="1"/>
    <w:link w:val="72"/>
    <w:qFormat/>
    <w:uiPriority w:val="29"/>
    <w:rPr>
      <w:i/>
      <w:iCs/>
      <w:color w:val="000000"/>
    </w:rPr>
  </w:style>
  <w:style w:type="paragraph" w:customStyle="1" w:styleId="16">
    <w:name w:val="xl109"/>
    <w:basedOn w:val="1"/>
    <w:uiPriority w:val="0"/>
    <w:pPr>
      <w:widowControl/>
      <w:pBdr>
        <w:top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17">
    <w:name w:val="font6"/>
    <w:basedOn w:val="1"/>
    <w:uiPriority w:val="0"/>
    <w:pPr>
      <w:widowControl/>
      <w:spacing w:before="100" w:beforeAutospacing="1" w:after="100" w:afterAutospacing="1"/>
      <w:jc w:val="left"/>
    </w:pPr>
    <w:rPr>
      <w:kern w:val="0"/>
      <w:sz w:val="18"/>
      <w:szCs w:val="18"/>
    </w:rPr>
  </w:style>
  <w:style w:type="paragraph" w:customStyle="1" w:styleId="18">
    <w:name w:val="xl75"/>
    <w:basedOn w:val="1"/>
    <w:uiPriority w:val="0"/>
    <w:pPr>
      <w:widowControl/>
      <w:spacing w:before="100" w:beforeAutospacing="1" w:after="100" w:afterAutospacing="1"/>
      <w:jc w:val="right"/>
      <w:textAlignment w:val="center"/>
    </w:pPr>
    <w:rPr>
      <w:rFonts w:ascii="宋体" w:hAnsi="宋体" w:cs="宋体"/>
      <w:kern w:val="0"/>
      <w:sz w:val="20"/>
      <w:szCs w:val="20"/>
    </w:rPr>
  </w:style>
  <w:style w:type="paragraph" w:customStyle="1" w:styleId="19">
    <w:name w:val="xl94"/>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20">
    <w:name w:val="xl1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21">
    <w:name w:val="xl74"/>
    <w:basedOn w:val="1"/>
    <w:uiPriority w:val="0"/>
    <w:pPr>
      <w:widowControl/>
      <w:spacing w:before="100" w:beforeAutospacing="1" w:after="100" w:afterAutospacing="1"/>
      <w:jc w:val="left"/>
      <w:textAlignment w:val="center"/>
    </w:pPr>
    <w:rPr>
      <w:rFonts w:ascii="宋体" w:hAnsi="宋体" w:cs="宋体"/>
      <w:kern w:val="0"/>
      <w:sz w:val="20"/>
      <w:szCs w:val="20"/>
    </w:rPr>
  </w:style>
  <w:style w:type="paragraph" w:customStyle="1" w:styleId="22">
    <w:name w:val="xl82"/>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23">
    <w:name w:val="xl107"/>
    <w:basedOn w:val="1"/>
    <w:uiPriority w:val="0"/>
    <w:pPr>
      <w:widowControl/>
      <w:spacing w:before="100" w:beforeAutospacing="1" w:after="100" w:afterAutospacing="1"/>
      <w:jc w:val="left"/>
      <w:textAlignment w:val="center"/>
    </w:pPr>
    <w:rPr>
      <w:rFonts w:ascii="宋体" w:hAnsi="宋体" w:cs="宋体"/>
      <w:kern w:val="0"/>
      <w:sz w:val="24"/>
    </w:rPr>
  </w:style>
  <w:style w:type="paragraph" w:customStyle="1" w:styleId="24">
    <w:name w:val="xl98"/>
    <w:basedOn w:val="1"/>
    <w:uiPriority w:val="0"/>
    <w:pPr>
      <w:widowControl/>
      <w:pBdr>
        <w:top w:val="single" w:color="auto" w:sz="4" w:space="0"/>
      </w:pBdr>
      <w:spacing w:before="100" w:beforeAutospacing="1" w:after="100" w:afterAutospacing="1"/>
      <w:jc w:val="left"/>
    </w:pPr>
    <w:rPr>
      <w:rFonts w:ascii="宋体" w:hAnsi="宋体" w:cs="宋体"/>
      <w:kern w:val="0"/>
      <w:sz w:val="24"/>
    </w:rPr>
  </w:style>
  <w:style w:type="paragraph" w:customStyle="1" w:styleId="25">
    <w:name w:val="xl90"/>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26">
    <w:name w:val="xl76"/>
    <w:basedOn w:val="1"/>
    <w:uiPriority w:val="0"/>
    <w:pPr>
      <w:widowControl/>
      <w:spacing w:before="100" w:beforeAutospacing="1" w:after="100" w:afterAutospacing="1"/>
      <w:jc w:val="left"/>
      <w:textAlignment w:val="center"/>
    </w:pPr>
    <w:rPr>
      <w:rFonts w:ascii="宋体" w:hAnsi="宋体" w:cs="宋体"/>
      <w:b/>
      <w:bCs/>
      <w:kern w:val="0"/>
      <w:sz w:val="32"/>
      <w:szCs w:val="32"/>
    </w:rPr>
  </w:style>
  <w:style w:type="paragraph" w:customStyle="1" w:styleId="27">
    <w:name w:val="xl113"/>
    <w:basedOn w:val="1"/>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28">
    <w:name w:val="xl118"/>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24"/>
    </w:rPr>
  </w:style>
  <w:style w:type="paragraph" w:customStyle="1" w:styleId="29">
    <w:name w:val="xl116"/>
    <w:basedOn w:val="1"/>
    <w:uiPriority w:val="0"/>
    <w:pPr>
      <w:widowControl/>
      <w:pBdr>
        <w:top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30">
    <w:name w:val="xl91"/>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24"/>
    </w:rPr>
  </w:style>
  <w:style w:type="paragraph" w:customStyle="1" w:styleId="31">
    <w:name w:val="xl101"/>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kern w:val="0"/>
      <w:sz w:val="24"/>
    </w:rPr>
  </w:style>
  <w:style w:type="paragraph" w:customStyle="1" w:styleId="32">
    <w:name w:val="xl120"/>
    <w:basedOn w:val="1"/>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3">
    <w:name w:val="xl73"/>
    <w:basedOn w:val="1"/>
    <w:uiPriority w:val="0"/>
    <w:pPr>
      <w:widowControl/>
      <w:spacing w:before="100" w:beforeAutospacing="1" w:after="100" w:afterAutospacing="1"/>
      <w:jc w:val="right"/>
      <w:textAlignment w:val="center"/>
    </w:pPr>
    <w:rPr>
      <w:rFonts w:ascii="宋体" w:hAnsi="宋体" w:cs="宋体"/>
      <w:kern w:val="0"/>
      <w:sz w:val="24"/>
    </w:rPr>
  </w:style>
  <w:style w:type="paragraph" w:customStyle="1" w:styleId="34">
    <w:name w:val="xl110"/>
    <w:basedOn w:val="1"/>
    <w:uiPriority w:val="0"/>
    <w:pPr>
      <w:widowControl/>
      <w:pBdr>
        <w:top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35">
    <w:name w:val="xl89"/>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24"/>
    </w:rPr>
  </w:style>
  <w:style w:type="paragraph" w:customStyle="1" w:styleId="36">
    <w:name w:val="xl78"/>
    <w:basedOn w:val="1"/>
    <w:uiPriority w:val="0"/>
    <w:pPr>
      <w:widowControl/>
      <w:spacing w:before="100" w:beforeAutospacing="1" w:after="100" w:afterAutospacing="1"/>
      <w:jc w:val="left"/>
    </w:pPr>
    <w:rPr>
      <w:rFonts w:ascii="宋体" w:hAnsi="宋体" w:cs="宋体"/>
      <w:b/>
      <w:bCs/>
      <w:kern w:val="0"/>
      <w:sz w:val="40"/>
      <w:szCs w:val="40"/>
    </w:rPr>
  </w:style>
  <w:style w:type="paragraph" w:customStyle="1" w:styleId="37">
    <w:name w:val="xl93"/>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24"/>
    </w:rPr>
  </w:style>
  <w:style w:type="paragraph" w:customStyle="1" w:styleId="38">
    <w:name w:val="xl77"/>
    <w:basedOn w:val="1"/>
    <w:uiPriority w:val="0"/>
    <w:pPr>
      <w:widowControl/>
      <w:spacing w:before="100" w:beforeAutospacing="1" w:after="100" w:afterAutospacing="1"/>
      <w:jc w:val="left"/>
    </w:pPr>
    <w:rPr>
      <w:rFonts w:ascii="宋体" w:hAnsi="宋体" w:cs="宋体"/>
      <w:b/>
      <w:bCs/>
      <w:kern w:val="0"/>
      <w:sz w:val="40"/>
      <w:szCs w:val="40"/>
    </w:rPr>
  </w:style>
  <w:style w:type="paragraph" w:customStyle="1" w:styleId="39">
    <w:name w:val="xl8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0"/>
      <w:szCs w:val="20"/>
    </w:rPr>
  </w:style>
  <w:style w:type="paragraph" w:customStyle="1" w:styleId="40">
    <w:name w:val="xl100"/>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24"/>
    </w:rPr>
  </w:style>
  <w:style w:type="paragraph" w:customStyle="1" w:styleId="41">
    <w:name w:val="xl103"/>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kern w:val="0"/>
      <w:sz w:val="24"/>
    </w:rPr>
  </w:style>
  <w:style w:type="paragraph" w:customStyle="1" w:styleId="42">
    <w:name w:val="xl105"/>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24"/>
    </w:rPr>
  </w:style>
  <w:style w:type="paragraph" w:customStyle="1" w:styleId="43">
    <w:name w:val="xl102"/>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kern w:val="0"/>
      <w:sz w:val="24"/>
    </w:rPr>
  </w:style>
  <w:style w:type="paragraph" w:customStyle="1" w:styleId="44">
    <w:name w:val="xl115"/>
    <w:basedOn w:val="1"/>
    <w:uiPriority w:val="0"/>
    <w:pPr>
      <w:widowControl/>
      <w:pBdr>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5">
    <w:name w:val="Char Char Char Char Char Char 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46">
    <w:name w:val="xl92"/>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24"/>
    </w:rPr>
  </w:style>
  <w:style w:type="paragraph" w:customStyle="1" w:styleId="47">
    <w:name w:val="xl83"/>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48">
    <w:name w:val="xl11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列出段落1"/>
    <w:basedOn w:val="1"/>
    <w:qFormat/>
    <w:uiPriority w:val="34"/>
    <w:pPr>
      <w:widowControl/>
      <w:ind w:firstLine="420" w:firstLineChars="200"/>
    </w:pPr>
    <w:rPr>
      <w:rFonts w:ascii="Calibri" w:hAnsi="Calibri" w:eastAsia="仿宋_GB2312"/>
      <w:sz w:val="32"/>
      <w:szCs w:val="22"/>
    </w:rPr>
  </w:style>
  <w:style w:type="paragraph" w:customStyle="1" w:styleId="50">
    <w:name w:val="xl87"/>
    <w:basedOn w:val="1"/>
    <w:uiPriority w:val="0"/>
    <w:pPr>
      <w:widowControl/>
      <w:pBdr>
        <w:top w:val="single" w:color="auto" w:sz="4" w:space="0"/>
        <w:left w:val="single" w:color="000000"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51">
    <w:name w:val="font0"/>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52">
    <w:name w:val="xl84"/>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kern w:val="0"/>
      <w:sz w:val="24"/>
    </w:rPr>
  </w:style>
  <w:style w:type="paragraph" w:customStyle="1" w:styleId="53">
    <w:name w:val="xl114"/>
    <w:basedOn w:val="1"/>
    <w:uiPriority w:val="0"/>
    <w:pPr>
      <w:widowControl/>
      <w:pBdr>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4">
    <w:name w:val="xl11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5">
    <w:name w:val="xl117"/>
    <w:basedOn w:val="1"/>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6">
    <w:name w:val="xl72"/>
    <w:basedOn w:val="1"/>
    <w:uiPriority w:val="0"/>
    <w:pPr>
      <w:widowControl/>
      <w:spacing w:before="100" w:beforeAutospacing="1" w:after="100" w:afterAutospacing="1"/>
      <w:jc w:val="left"/>
      <w:textAlignment w:val="center"/>
    </w:pPr>
    <w:rPr>
      <w:rFonts w:ascii="宋体" w:hAnsi="宋体" w:cs="宋体"/>
      <w:kern w:val="0"/>
      <w:sz w:val="20"/>
      <w:szCs w:val="20"/>
    </w:rPr>
  </w:style>
  <w:style w:type="paragraph" w:customStyle="1" w:styleId="57">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58">
    <w:name w:val="xl95"/>
    <w:basedOn w:val="1"/>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59">
    <w:name w:val="xl9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60">
    <w:name w:val="xl85"/>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textAlignment w:val="center"/>
    </w:pPr>
    <w:rPr>
      <w:rFonts w:ascii="宋体" w:hAnsi="宋体" w:cs="宋体"/>
      <w:kern w:val="0"/>
      <w:sz w:val="24"/>
    </w:rPr>
  </w:style>
  <w:style w:type="paragraph" w:customStyle="1" w:styleId="61">
    <w:name w:val="xl79"/>
    <w:basedOn w:val="1"/>
    <w:uiPriority w:val="0"/>
    <w:pPr>
      <w:widowControl/>
      <w:spacing w:before="100" w:beforeAutospacing="1" w:after="100" w:afterAutospacing="1"/>
      <w:jc w:val="left"/>
      <w:textAlignment w:val="center"/>
    </w:pPr>
    <w:rPr>
      <w:rFonts w:ascii="宋体" w:hAnsi="宋体" w:cs="宋体"/>
      <w:b/>
      <w:bCs/>
      <w:kern w:val="0"/>
      <w:sz w:val="32"/>
      <w:szCs w:val="32"/>
    </w:rPr>
  </w:style>
  <w:style w:type="paragraph" w:customStyle="1" w:styleId="62">
    <w:name w:val="xl97"/>
    <w:basedOn w:val="1"/>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63">
    <w:name w:val="xl10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4">
    <w:name w:val="xl88"/>
    <w:basedOn w:val="1"/>
    <w:uiPriority w:val="0"/>
    <w:pPr>
      <w:widowControl/>
      <w:pBdr>
        <w:left w:val="single" w:color="000000" w:sz="4" w:space="0"/>
        <w:bottom w:val="single" w:color="000000"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65">
    <w:name w:val="xl104"/>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kern w:val="0"/>
      <w:sz w:val="24"/>
    </w:rPr>
  </w:style>
  <w:style w:type="paragraph" w:customStyle="1" w:styleId="66">
    <w:name w:val="xl81"/>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67">
    <w:name w:val="xl80"/>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24"/>
    </w:rPr>
  </w:style>
  <w:style w:type="paragraph" w:styleId="68">
    <w:name w:val="List Paragraph"/>
    <w:basedOn w:val="1"/>
    <w:qFormat/>
    <w:uiPriority w:val="34"/>
    <w:pPr>
      <w:ind w:firstLine="420" w:firstLineChars="200"/>
    </w:pPr>
    <w:rPr>
      <w:rFonts w:ascii="Calibri" w:hAnsi="Calibri"/>
      <w:szCs w:val="22"/>
    </w:rPr>
  </w:style>
  <w:style w:type="paragraph" w:styleId="69">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正文1"/>
    <w:basedOn w:val="1"/>
    <w:qFormat/>
    <w:uiPriority w:val="0"/>
    <w:pPr>
      <w:widowControl/>
    </w:pPr>
    <w:rPr>
      <w:rFonts w:ascii="Calibri" w:hAnsi="Calibri" w:eastAsia="Calibri"/>
      <w:kern w:val="0"/>
      <w:szCs w:val="20"/>
      <w:lang w:val="zh-CN"/>
    </w:rPr>
  </w:style>
  <w:style w:type="character" w:customStyle="1" w:styleId="71">
    <w:name w:val="font31"/>
    <w:basedOn w:val="9"/>
    <w:uiPriority w:val="0"/>
    <w:rPr>
      <w:rFonts w:hint="eastAsia" w:ascii="宋体" w:hAnsi="宋体" w:eastAsia="宋体" w:cs="宋体"/>
      <w:color w:val="000000"/>
      <w:sz w:val="18"/>
      <w:szCs w:val="18"/>
      <w:u w:val="none"/>
    </w:rPr>
  </w:style>
  <w:style w:type="character" w:customStyle="1" w:styleId="72">
    <w:name w:val="引用 字符"/>
    <w:link w:val="15"/>
    <w:uiPriority w:val="29"/>
    <w:rPr>
      <w:i/>
      <w:iCs/>
      <w:color w:val="000000"/>
      <w:kern w:val="2"/>
      <w:sz w:val="21"/>
      <w:szCs w:val="24"/>
    </w:rPr>
  </w:style>
  <w:style w:type="character" w:customStyle="1" w:styleId="73">
    <w:name w:val="font21"/>
    <w:qFormat/>
    <w:uiPriority w:val="0"/>
    <w:rPr>
      <w:rFonts w:hint="eastAsia" w:ascii="宋体" w:hAnsi="宋体" w:eastAsia="宋体" w:cs="宋体"/>
      <w:color w:val="000000"/>
      <w:sz w:val="18"/>
      <w:szCs w:val="18"/>
      <w:u w:val="none"/>
    </w:rPr>
  </w:style>
  <w:style w:type="character" w:customStyle="1" w:styleId="74">
    <w:name w:val="font41"/>
    <w:qFormat/>
    <w:uiPriority w:val="0"/>
    <w:rPr>
      <w:rFonts w:hint="eastAsia" w:ascii="宋体" w:hAnsi="宋体" w:eastAsia="宋体" w:cs="宋体"/>
      <w:color w:val="000000"/>
      <w:sz w:val="18"/>
      <w:szCs w:val="18"/>
      <w:u w:val="none"/>
    </w:rPr>
  </w:style>
  <w:style w:type="character" w:customStyle="1" w:styleId="75">
    <w:name w:val="批注框文本 字符"/>
    <w:link w:val="2"/>
    <w:uiPriority w:val="99"/>
    <w:rPr>
      <w:rFonts w:eastAsia="仿宋_GB2312"/>
      <w:kern w:val="2"/>
      <w:sz w:val="18"/>
      <w:szCs w:val="18"/>
    </w:rPr>
  </w:style>
  <w:style w:type="character" w:customStyle="1" w:styleId="76">
    <w:name w:val="页眉 字符"/>
    <w:link w:val="4"/>
    <w:uiPriority w:val="99"/>
    <w:rPr>
      <w:kern w:val="2"/>
      <w:sz w:val="18"/>
      <w:szCs w:val="18"/>
    </w:rPr>
  </w:style>
  <w:style w:type="character" w:customStyle="1" w:styleId="77">
    <w:name w:val="页脚 字符"/>
    <w:link w:val="3"/>
    <w:uiPriority w:val="99"/>
    <w:rPr>
      <w:kern w:val="2"/>
      <w:sz w:val="18"/>
      <w:szCs w:val="18"/>
    </w:rPr>
  </w:style>
  <w:style w:type="character" w:customStyle="1" w:styleId="78">
    <w:name w:val="批注框文本 Char1"/>
    <w:semiHidden/>
    <w:uiPriority w:val="99"/>
    <w:rPr>
      <w:kern w:val="2"/>
      <w:sz w:val="18"/>
      <w:szCs w:val="18"/>
    </w:rPr>
  </w:style>
  <w:style w:type="character" w:customStyle="1" w:styleId="79">
    <w:name w:val="_Style 78"/>
    <w:qFormat/>
    <w:uiPriority w:val="19"/>
    <w:rPr>
      <w:i/>
      <w:iCs/>
      <w:color w:val="808080"/>
    </w:rPr>
  </w:style>
  <w:style w:type="character" w:customStyle="1" w:styleId="80">
    <w:name w:val="apple-converted-space"/>
    <w:uiPriority w:val="0"/>
  </w:style>
  <w:style w:type="character" w:customStyle="1" w:styleId="81">
    <w:name w:val="font01"/>
    <w:qFormat/>
    <w:uiPriority w:val="0"/>
    <w:rPr>
      <w:rFonts w:hint="default" w:ascii="Times New Roman" w:hAnsi="Times New Roman" w:cs="Times New Roman"/>
      <w:color w:val="000000"/>
      <w:sz w:val="18"/>
      <w:szCs w:val="18"/>
      <w:u w:val="none"/>
    </w:rPr>
  </w:style>
  <w:style w:type="character" w:customStyle="1" w:styleId="82">
    <w:name w:val="font61"/>
    <w:basedOn w:val="9"/>
    <w:uiPriority w:val="0"/>
    <w:rPr>
      <w:rFonts w:hint="eastAsia" w:ascii="宋体" w:hAnsi="宋体" w:eastAsia="宋体" w:cs="宋体"/>
      <w:color w:val="000000"/>
      <w:sz w:val="18"/>
      <w:szCs w:val="18"/>
      <w:u w:val="none"/>
    </w:rPr>
  </w:style>
  <w:style w:type="table" w:customStyle="1" w:styleId="83">
    <w:name w:val="TableGrid"/>
    <w:uiPriority w:val="0"/>
    <w:rPr>
      <w:rFonts w:ascii="Calibri" w:hAnsi="Calibri"/>
      <w:kern w:val="2"/>
      <w:sz w:val="21"/>
      <w:szCs w:val="22"/>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1804</Words>
  <Characters>10289</Characters>
  <Lines>85</Lines>
  <Paragraphs>24</Paragraphs>
  <TotalTime>704</TotalTime>
  <ScaleCrop>false</ScaleCrop>
  <LinksUpToDate>false</LinksUpToDate>
  <CharactersWithSpaces>12069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2018-02-12T04:15:00Z</dcterms:created>
  <dc:creator>Administrator</dc:creator>
  <cp:lastModifiedBy>Moon</cp:lastModifiedBy>
  <cp:lastPrinted>2018-02-13T11:34:00Z</cp:lastPrinted>
  <dcterms:modified xsi:type="dcterms:W3CDTF">2024-12-19T09:20:32Z</dcterms:modified>
  <dc:title>河北省人大常委会办公厅</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