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widowControl/>
        <w:spacing w:before="100" w:beforeAutospacing="1" w:after="100" w:afterAutospacing="1"/>
        <w:outlineLvl w:val="1"/>
        <w:rPr>
          <w:rFonts w:ascii="黑体" w:hAnsi="黑体" w:eastAsia="黑体"/>
          <w:kern w:val="0"/>
          <w:sz w:val="32"/>
          <w:szCs w:val="32"/>
        </w:rPr>
      </w:pPr>
    </w:p>
    <w:p>
      <w:pPr>
        <w:widowControl/>
        <w:spacing w:before="100" w:beforeAutospacing="1" w:after="100" w:afterAutospacing="1"/>
        <w:outlineLvl w:val="1"/>
        <w:rPr>
          <w:rFonts w:ascii="黑体" w:hAnsi="黑体" w:eastAsia="黑体"/>
          <w:kern w:val="0"/>
          <w:sz w:val="32"/>
          <w:szCs w:val="32"/>
        </w:rPr>
      </w:pPr>
    </w:p>
    <w:p>
      <w:pPr>
        <w:widowControl/>
        <w:spacing w:before="100" w:beforeAutospacing="1" w:after="100" w:afterAutospacing="1"/>
        <w:outlineLvl w:val="1"/>
        <w:rPr>
          <w:rFonts w:ascii="宋体"/>
          <w:b/>
          <w:bCs/>
          <w:kern w:val="0"/>
          <w:sz w:val="44"/>
          <w:szCs w:val="44"/>
        </w:rPr>
      </w:pPr>
    </w:p>
    <w:p>
      <w:pPr>
        <w:widowControl/>
        <w:spacing w:before="100" w:beforeAutospacing="1" w:after="100" w:afterAutospacing="1"/>
        <w:jc w:val="center"/>
        <w:outlineLvl w:val="1"/>
        <w:rPr>
          <w:rFonts w:ascii="黑体" w:hAnsi="宋体" w:eastAsia="黑体"/>
          <w:b/>
          <w:bCs/>
          <w:kern w:val="0"/>
          <w:sz w:val="44"/>
          <w:szCs w:val="44"/>
        </w:rPr>
      </w:pPr>
      <w:r>
        <w:rPr>
          <w:rFonts w:hint="eastAsia" w:ascii="黑体" w:hAnsi="宋体" w:eastAsia="黑体" w:cs="黑体"/>
          <w:b/>
          <w:bCs/>
          <w:kern w:val="0"/>
          <w:sz w:val="44"/>
          <w:szCs w:val="44"/>
        </w:rPr>
        <w:t>新疆维吾尔自治区测绘地理信息局机关服务中心部门单位</w:t>
      </w:r>
      <w:r>
        <w:rPr>
          <w:rFonts w:ascii="黑体" w:hAnsi="宋体" w:eastAsia="黑体" w:cs="黑体"/>
          <w:b/>
          <w:bCs/>
          <w:kern w:val="0"/>
          <w:sz w:val="44"/>
          <w:szCs w:val="44"/>
        </w:rPr>
        <w:t>2020</w:t>
      </w:r>
      <w:r>
        <w:rPr>
          <w:rFonts w:hint="eastAsia" w:ascii="黑体" w:hAnsi="宋体" w:eastAsia="黑体" w:cs="黑体"/>
          <w:b/>
          <w:bCs/>
          <w:kern w:val="0"/>
          <w:sz w:val="44"/>
          <w:szCs w:val="44"/>
        </w:rPr>
        <w:t>年部门预算公开</w:t>
      </w:r>
    </w:p>
    <w:p>
      <w:pPr>
        <w:widowControl/>
        <w:spacing w:before="100" w:beforeAutospacing="1" w:after="100" w:afterAutospacing="1"/>
        <w:jc w:val="center"/>
        <w:outlineLvl w:val="1"/>
        <w:rPr>
          <w:rFonts w:ascii="宋体"/>
          <w:b/>
          <w:bCs/>
          <w:kern w:val="0"/>
          <w:sz w:val="44"/>
          <w:szCs w:val="44"/>
        </w:rPr>
      </w:pPr>
    </w:p>
    <w:p>
      <w:pPr>
        <w:widowControl/>
        <w:spacing w:before="100" w:beforeAutospacing="1" w:after="100" w:afterAutospacing="1"/>
        <w:jc w:val="center"/>
        <w:outlineLvl w:val="1"/>
        <w:rPr>
          <w:rFonts w:ascii="宋体"/>
          <w:b/>
          <w:bCs/>
          <w:kern w:val="0"/>
          <w:sz w:val="44"/>
          <w:szCs w:val="44"/>
        </w:rPr>
      </w:pPr>
    </w:p>
    <w:p>
      <w:pPr>
        <w:widowControl/>
        <w:spacing w:before="100" w:beforeAutospacing="1" w:after="100" w:afterAutospacing="1"/>
        <w:jc w:val="center"/>
        <w:outlineLvl w:val="1"/>
        <w:rPr>
          <w:rFonts w:ascii="宋体"/>
          <w:b/>
          <w:bCs/>
          <w:kern w:val="0"/>
          <w:sz w:val="44"/>
          <w:szCs w:val="44"/>
        </w:rPr>
      </w:pPr>
    </w:p>
    <w:p>
      <w:pPr>
        <w:widowControl/>
        <w:spacing w:before="100" w:beforeAutospacing="1" w:after="100" w:afterAutospacing="1"/>
        <w:jc w:val="center"/>
        <w:outlineLvl w:val="1"/>
        <w:rPr>
          <w:rFonts w:ascii="宋体"/>
          <w:b/>
          <w:bCs/>
          <w:kern w:val="0"/>
          <w:sz w:val="44"/>
          <w:szCs w:val="44"/>
        </w:rPr>
      </w:pPr>
    </w:p>
    <w:p>
      <w:pPr>
        <w:widowControl/>
        <w:spacing w:before="100" w:beforeAutospacing="1" w:after="100" w:afterAutospacing="1"/>
        <w:jc w:val="center"/>
        <w:outlineLvl w:val="1"/>
        <w:rPr>
          <w:rFonts w:ascii="宋体"/>
          <w:b/>
          <w:bCs/>
          <w:kern w:val="0"/>
          <w:sz w:val="44"/>
          <w:szCs w:val="44"/>
        </w:rPr>
      </w:pPr>
    </w:p>
    <w:p>
      <w:pPr>
        <w:widowControl/>
        <w:spacing w:before="100" w:beforeAutospacing="1" w:after="100" w:afterAutospacing="1"/>
        <w:jc w:val="center"/>
        <w:outlineLvl w:val="1"/>
        <w:rPr>
          <w:rFonts w:ascii="宋体"/>
          <w:b/>
          <w:bCs/>
          <w:kern w:val="0"/>
          <w:sz w:val="44"/>
          <w:szCs w:val="44"/>
        </w:rPr>
      </w:pPr>
    </w:p>
    <w:p>
      <w:pPr>
        <w:widowControl/>
        <w:spacing w:before="100" w:beforeAutospacing="1" w:after="100" w:afterAutospacing="1"/>
        <w:jc w:val="center"/>
        <w:outlineLvl w:val="1"/>
        <w:rPr>
          <w:rFonts w:ascii="宋体"/>
          <w:b/>
          <w:bCs/>
          <w:kern w:val="0"/>
          <w:sz w:val="44"/>
          <w:szCs w:val="44"/>
        </w:rPr>
      </w:pPr>
    </w:p>
    <w:p>
      <w:pPr>
        <w:widowControl/>
        <w:spacing w:before="100" w:beforeAutospacing="1" w:after="100" w:afterAutospacing="1"/>
        <w:jc w:val="center"/>
        <w:outlineLvl w:val="1"/>
        <w:rPr>
          <w:rFonts w:ascii="宋体"/>
          <w:b/>
          <w:bCs/>
          <w:kern w:val="0"/>
          <w:sz w:val="44"/>
          <w:szCs w:val="44"/>
        </w:rPr>
      </w:pPr>
    </w:p>
    <w:p>
      <w:pPr>
        <w:widowControl/>
        <w:spacing w:before="100" w:beforeAutospacing="1" w:after="100" w:afterAutospacing="1"/>
        <w:jc w:val="center"/>
        <w:outlineLvl w:val="1"/>
        <w:rPr>
          <w:rFonts w:ascii="宋体"/>
          <w:b/>
          <w:bCs/>
          <w:kern w:val="0"/>
          <w:sz w:val="44"/>
          <w:szCs w:val="44"/>
        </w:rPr>
      </w:pPr>
    </w:p>
    <w:p>
      <w:pPr>
        <w:widowControl/>
        <w:spacing w:before="100" w:beforeAutospacing="1" w:after="100" w:afterAutospacing="1"/>
        <w:jc w:val="center"/>
        <w:outlineLvl w:val="1"/>
        <w:rPr>
          <w:rFonts w:ascii="宋体"/>
          <w:b/>
          <w:bCs/>
          <w:kern w:val="0"/>
          <w:sz w:val="44"/>
          <w:szCs w:val="44"/>
        </w:rPr>
      </w:pPr>
    </w:p>
    <w:p>
      <w:pPr>
        <w:widowControl/>
        <w:spacing w:line="500" w:lineRule="exact"/>
        <w:jc w:val="center"/>
        <w:outlineLvl w:val="1"/>
        <w:rPr>
          <w:rFonts w:ascii="黑体" w:hAnsi="黑体" w:eastAsia="黑体"/>
          <w:kern w:val="0"/>
          <w:sz w:val="36"/>
          <w:szCs w:val="36"/>
        </w:rPr>
      </w:pPr>
      <w:r>
        <w:rPr>
          <w:rFonts w:hint="eastAsia" w:ascii="黑体" w:hAnsi="黑体" w:eastAsia="黑体" w:cs="黑体"/>
          <w:kern w:val="0"/>
          <w:sz w:val="36"/>
          <w:szCs w:val="36"/>
        </w:rPr>
        <w:t>目</w:t>
      </w:r>
      <w:r>
        <w:rPr>
          <w:rFonts w:ascii="黑体" w:hAnsi="黑体" w:eastAsia="黑体" w:cs="黑体"/>
          <w:kern w:val="0"/>
          <w:sz w:val="36"/>
          <w:szCs w:val="36"/>
        </w:rPr>
        <w:t xml:space="preserve"> </w:t>
      </w:r>
      <w:r>
        <w:rPr>
          <w:rFonts w:hint="eastAsia" w:ascii="黑体" w:hAnsi="黑体" w:eastAsia="黑体" w:cs="黑体"/>
          <w:kern w:val="0"/>
          <w:sz w:val="36"/>
          <w:szCs w:val="36"/>
        </w:rPr>
        <w:t>录</w:t>
      </w:r>
    </w:p>
    <w:p>
      <w:pPr>
        <w:widowControl/>
        <w:spacing w:line="500" w:lineRule="exact"/>
        <w:ind w:firstLine="883" w:firstLineChars="200"/>
        <w:outlineLvl w:val="1"/>
        <w:rPr>
          <w:rFonts w:ascii="宋体"/>
          <w:b/>
          <w:bCs/>
          <w:kern w:val="0"/>
          <w:sz w:val="44"/>
          <w:szCs w:val="44"/>
        </w:rPr>
      </w:pPr>
    </w:p>
    <w:p>
      <w:pPr>
        <w:widowControl/>
        <w:spacing w:line="460" w:lineRule="exact"/>
        <w:ind w:firstLine="643" w:firstLineChars="200"/>
        <w:outlineLvl w:val="1"/>
        <w:rPr>
          <w:rFonts w:ascii="仿宋_GB2312" w:hAnsi="宋体" w:eastAsia="仿宋_GB2312"/>
          <w:b/>
          <w:bCs/>
          <w:kern w:val="0"/>
          <w:sz w:val="32"/>
          <w:szCs w:val="32"/>
        </w:rPr>
      </w:pPr>
      <w:r>
        <w:rPr>
          <w:rFonts w:hint="eastAsia" w:ascii="仿宋_GB2312" w:hAnsi="宋体" w:eastAsia="仿宋_GB2312" w:cs="仿宋_GB2312"/>
          <w:b/>
          <w:bCs/>
          <w:kern w:val="0"/>
          <w:sz w:val="32"/>
          <w:szCs w:val="32"/>
        </w:rPr>
        <w:t>第一部分</w:t>
      </w:r>
      <w:r>
        <w:rPr>
          <w:rFonts w:ascii="仿宋_GB2312" w:hAnsi="宋体" w:eastAsia="仿宋_GB2312" w:cs="仿宋_GB2312"/>
          <w:b/>
          <w:bCs/>
          <w:kern w:val="0"/>
          <w:sz w:val="32"/>
          <w:szCs w:val="32"/>
        </w:rPr>
        <w:t xml:space="preserve">  </w:t>
      </w:r>
      <w:r>
        <w:rPr>
          <w:rFonts w:hint="eastAsia" w:ascii="宋体" w:hAnsi="宋体" w:cs="宋体"/>
          <w:b/>
          <w:bCs/>
          <w:kern w:val="0"/>
          <w:sz w:val="32"/>
          <w:szCs w:val="32"/>
        </w:rPr>
        <w:t>新疆维吾尔自治区测绘地理信息局机关服务中心</w:t>
      </w:r>
      <w:r>
        <w:rPr>
          <w:rFonts w:hint="eastAsia" w:ascii="仿宋_GB2312" w:hAnsi="宋体" w:eastAsia="仿宋_GB2312" w:cs="仿宋_GB2312"/>
          <w:b/>
          <w:bCs/>
          <w:kern w:val="0"/>
          <w:sz w:val="32"/>
          <w:szCs w:val="32"/>
        </w:rPr>
        <w:t>部门单位概况</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二、机构设置及人员情况</w:t>
      </w:r>
    </w:p>
    <w:p>
      <w:pPr>
        <w:widowControl/>
        <w:spacing w:line="460" w:lineRule="exact"/>
        <w:ind w:firstLine="643" w:firstLineChars="200"/>
        <w:outlineLvl w:val="1"/>
        <w:rPr>
          <w:rFonts w:ascii="仿宋_GB2312" w:hAnsi="宋体" w:eastAsia="仿宋_GB2312"/>
          <w:b/>
          <w:bCs/>
          <w:kern w:val="0"/>
          <w:sz w:val="32"/>
          <w:szCs w:val="32"/>
        </w:rPr>
      </w:pPr>
      <w:r>
        <w:rPr>
          <w:rFonts w:hint="eastAsia" w:ascii="仿宋_GB2312" w:hAnsi="宋体" w:eastAsia="仿宋_GB2312" w:cs="仿宋_GB2312"/>
          <w:b/>
          <w:bCs/>
          <w:kern w:val="0"/>
          <w:sz w:val="32"/>
          <w:szCs w:val="32"/>
        </w:rPr>
        <w:t>第二部分</w:t>
      </w:r>
      <w:r>
        <w:rPr>
          <w:rFonts w:ascii="仿宋_GB2312" w:hAnsi="宋体" w:eastAsia="仿宋_GB2312" w:cs="仿宋_GB2312"/>
          <w:b/>
          <w:bCs/>
          <w:kern w:val="0"/>
          <w:sz w:val="32"/>
          <w:szCs w:val="32"/>
        </w:rPr>
        <w:t xml:space="preserve">  2020</w:t>
      </w:r>
      <w:r>
        <w:rPr>
          <w:rFonts w:hint="eastAsia" w:ascii="仿宋_GB2312" w:hAnsi="宋体" w:eastAsia="仿宋_GB2312" w:cs="仿宋_GB2312"/>
          <w:b/>
          <w:bCs/>
          <w:kern w:val="0"/>
          <w:sz w:val="32"/>
          <w:szCs w:val="32"/>
        </w:rPr>
        <w:t>年部门预算公开表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一、部门收支总体情况表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二、部门收入总体情况表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三、部门支出总体情况表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四、财政拨款收支总体情况表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五、一般公共预算支出情况表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六、一般公共预算基本支出情况表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七、项目支出情况表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八、一般公共预算“三公”经费支出情况表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九、政府性基金预算支出情况表</w:t>
      </w:r>
    </w:p>
    <w:p>
      <w:pPr>
        <w:widowControl/>
        <w:spacing w:line="460" w:lineRule="exact"/>
        <w:ind w:firstLine="643" w:firstLineChars="200"/>
        <w:outlineLvl w:val="1"/>
        <w:rPr>
          <w:rFonts w:ascii="仿宋_GB2312" w:hAnsi="宋体" w:eastAsia="仿宋_GB2312"/>
          <w:b/>
          <w:bCs/>
          <w:kern w:val="0"/>
          <w:sz w:val="32"/>
          <w:szCs w:val="32"/>
        </w:rPr>
      </w:pPr>
      <w:r>
        <w:rPr>
          <w:rFonts w:hint="eastAsia" w:ascii="仿宋_GB2312" w:hAnsi="宋体" w:eastAsia="仿宋_GB2312" w:cs="仿宋_GB2312"/>
          <w:b/>
          <w:bCs/>
          <w:kern w:val="0"/>
          <w:sz w:val="32"/>
          <w:szCs w:val="32"/>
        </w:rPr>
        <w:t>第三部分</w:t>
      </w:r>
      <w:r>
        <w:rPr>
          <w:rFonts w:ascii="仿宋_GB2312" w:hAnsi="宋体" w:eastAsia="仿宋_GB2312" w:cs="仿宋_GB2312"/>
          <w:b/>
          <w:bCs/>
          <w:kern w:val="0"/>
          <w:sz w:val="32"/>
          <w:szCs w:val="32"/>
        </w:rPr>
        <w:t xml:space="preserve">  2020</w:t>
      </w:r>
      <w:r>
        <w:rPr>
          <w:rFonts w:hint="eastAsia" w:ascii="仿宋_GB2312" w:hAnsi="宋体" w:eastAsia="仿宋_GB2312" w:cs="仿宋_GB2312"/>
          <w:b/>
          <w:bCs/>
          <w:kern w:val="0"/>
          <w:sz w:val="32"/>
          <w:szCs w:val="32"/>
        </w:rPr>
        <w:t>年部门预算情况说明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一、关于新疆维吾尔自治区测绘地理信息局机关服务中心</w:t>
      </w:r>
      <w:r>
        <w:rPr>
          <w:rFonts w:ascii="仿宋_GB2312" w:hAnsi="宋体" w:eastAsia="仿宋_GB2312" w:cs="仿宋_GB2312"/>
          <w:kern w:val="0"/>
          <w:sz w:val="32"/>
          <w:szCs w:val="32"/>
        </w:rPr>
        <w:t>2020</w:t>
      </w:r>
      <w:r>
        <w:rPr>
          <w:rFonts w:hint="eastAsia" w:ascii="仿宋_GB2312" w:hAnsi="宋体" w:eastAsia="仿宋_GB2312" w:cs="仿宋_GB2312"/>
          <w:kern w:val="0"/>
          <w:sz w:val="32"/>
          <w:szCs w:val="32"/>
        </w:rPr>
        <w:t>年收支预算情况的总体说明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二、关于新疆维吾尔自治区测绘地理信息局机关服务中心</w:t>
      </w:r>
      <w:r>
        <w:rPr>
          <w:rFonts w:ascii="仿宋_GB2312" w:hAnsi="宋体" w:eastAsia="仿宋_GB2312" w:cs="仿宋_GB2312"/>
          <w:kern w:val="0"/>
          <w:sz w:val="32"/>
          <w:szCs w:val="32"/>
        </w:rPr>
        <w:t>2020</w:t>
      </w:r>
      <w:r>
        <w:rPr>
          <w:rFonts w:hint="eastAsia" w:ascii="仿宋_GB2312" w:hAnsi="宋体" w:eastAsia="仿宋_GB2312" w:cs="仿宋_GB2312"/>
          <w:kern w:val="0"/>
          <w:sz w:val="32"/>
          <w:szCs w:val="32"/>
        </w:rPr>
        <w:t>年收入预算情况说明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三、关于新疆维吾尔自治区测绘地理信息局机关服务中心</w:t>
      </w:r>
      <w:r>
        <w:rPr>
          <w:rFonts w:ascii="仿宋_GB2312" w:hAnsi="宋体" w:eastAsia="仿宋_GB2312" w:cs="仿宋_GB2312"/>
          <w:kern w:val="0"/>
          <w:sz w:val="32"/>
          <w:szCs w:val="32"/>
        </w:rPr>
        <w:t>2020</w:t>
      </w:r>
      <w:r>
        <w:rPr>
          <w:rFonts w:hint="eastAsia" w:ascii="仿宋_GB2312" w:hAnsi="宋体" w:eastAsia="仿宋_GB2312" w:cs="仿宋_GB2312"/>
          <w:kern w:val="0"/>
          <w:sz w:val="32"/>
          <w:szCs w:val="32"/>
        </w:rPr>
        <w:t>年支出预算情况说明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四、关于新疆维吾尔自治区测绘地理信息局机关服务中心</w:t>
      </w:r>
      <w:r>
        <w:rPr>
          <w:rFonts w:ascii="仿宋_GB2312" w:hAnsi="宋体" w:eastAsia="仿宋_GB2312" w:cs="仿宋_GB2312"/>
          <w:kern w:val="0"/>
          <w:sz w:val="32"/>
          <w:szCs w:val="32"/>
        </w:rPr>
        <w:t>2020</w:t>
      </w:r>
      <w:r>
        <w:rPr>
          <w:rFonts w:hint="eastAsia" w:ascii="仿宋_GB2312" w:hAnsi="宋体" w:eastAsia="仿宋_GB2312" w:cs="仿宋_GB2312"/>
          <w:kern w:val="0"/>
          <w:sz w:val="32"/>
          <w:szCs w:val="32"/>
        </w:rPr>
        <w:t>年财政拨款收支预算情况的总体说明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五、关于新疆维吾尔自治区测绘地理信息局机关服务中心</w:t>
      </w:r>
      <w:r>
        <w:rPr>
          <w:rFonts w:ascii="仿宋_GB2312" w:hAnsi="宋体" w:eastAsia="仿宋_GB2312" w:cs="仿宋_GB2312"/>
          <w:kern w:val="0"/>
          <w:sz w:val="32"/>
          <w:szCs w:val="32"/>
        </w:rPr>
        <w:t>2020</w:t>
      </w:r>
      <w:r>
        <w:rPr>
          <w:rFonts w:hint="eastAsia" w:ascii="仿宋_GB2312" w:hAnsi="宋体" w:eastAsia="仿宋_GB2312" w:cs="仿宋_GB2312"/>
          <w:kern w:val="0"/>
          <w:sz w:val="32"/>
          <w:szCs w:val="32"/>
        </w:rPr>
        <w:t>年一般公共预算当年拨款情况说明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六、关于新疆维吾尔自治区测绘地理信息局机关服务中心</w:t>
      </w:r>
      <w:r>
        <w:rPr>
          <w:rFonts w:ascii="仿宋_GB2312" w:hAnsi="宋体" w:eastAsia="仿宋_GB2312" w:cs="仿宋_GB2312"/>
          <w:kern w:val="0"/>
          <w:sz w:val="32"/>
          <w:szCs w:val="32"/>
        </w:rPr>
        <w:t>2020</w:t>
      </w:r>
      <w:r>
        <w:rPr>
          <w:rFonts w:hint="eastAsia" w:ascii="仿宋_GB2312" w:hAnsi="宋体" w:eastAsia="仿宋_GB2312" w:cs="仿宋_GB2312"/>
          <w:kern w:val="0"/>
          <w:sz w:val="32"/>
          <w:szCs w:val="32"/>
        </w:rPr>
        <w:t>年一般公共预算基本支出情况说明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七、关于新疆维吾尔自治区测绘地理信息局机关服务中心</w:t>
      </w:r>
      <w:r>
        <w:rPr>
          <w:rFonts w:ascii="仿宋_GB2312" w:hAnsi="宋体" w:eastAsia="仿宋_GB2312" w:cs="仿宋_GB2312"/>
          <w:kern w:val="0"/>
          <w:sz w:val="32"/>
          <w:szCs w:val="32"/>
        </w:rPr>
        <w:t>2020</w:t>
      </w:r>
      <w:r>
        <w:rPr>
          <w:rFonts w:hint="eastAsia" w:ascii="仿宋_GB2312" w:hAnsi="宋体" w:eastAsia="仿宋_GB2312" w:cs="仿宋_GB2312"/>
          <w:kern w:val="0"/>
          <w:sz w:val="32"/>
          <w:szCs w:val="32"/>
        </w:rPr>
        <w:t>年项目支出情况说明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八、关于新疆维吾尔自治区测绘地理信息局机关服务中心</w:t>
      </w:r>
      <w:r>
        <w:rPr>
          <w:rFonts w:ascii="仿宋_GB2312" w:hAnsi="宋体" w:eastAsia="仿宋_GB2312" w:cs="仿宋_GB2312"/>
          <w:kern w:val="0"/>
          <w:sz w:val="32"/>
          <w:szCs w:val="32"/>
        </w:rPr>
        <w:t>2020</w:t>
      </w:r>
      <w:r>
        <w:rPr>
          <w:rFonts w:hint="eastAsia" w:ascii="仿宋_GB2312" w:hAnsi="宋体" w:eastAsia="仿宋_GB2312" w:cs="仿宋_GB2312"/>
          <w:kern w:val="0"/>
          <w:sz w:val="32"/>
          <w:szCs w:val="32"/>
        </w:rPr>
        <w:t>年一般公共预算“三公”经费预算情况说明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九、关于新疆维吾尔自治区测绘地理信息局机关服务中心</w:t>
      </w:r>
      <w:r>
        <w:rPr>
          <w:rFonts w:ascii="仿宋_GB2312" w:hAnsi="宋体" w:eastAsia="仿宋_GB2312" w:cs="仿宋_GB2312"/>
          <w:kern w:val="0"/>
          <w:sz w:val="32"/>
          <w:szCs w:val="32"/>
        </w:rPr>
        <w:t>2020</w:t>
      </w:r>
      <w:r>
        <w:rPr>
          <w:rFonts w:hint="eastAsia" w:ascii="仿宋_GB2312" w:hAnsi="宋体" w:eastAsia="仿宋_GB2312" w:cs="仿宋_GB2312"/>
          <w:kern w:val="0"/>
          <w:sz w:val="32"/>
          <w:szCs w:val="32"/>
        </w:rPr>
        <w:t>年政府性基金预算拨款情况说明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十、其他重要事项的情况说明</w:t>
      </w:r>
    </w:p>
    <w:p>
      <w:pPr>
        <w:widowControl/>
        <w:spacing w:line="460" w:lineRule="exact"/>
        <w:ind w:firstLine="643" w:firstLineChars="200"/>
        <w:outlineLvl w:val="1"/>
        <w:rPr>
          <w:rFonts w:ascii="仿宋_GB2312" w:hAnsi="宋体" w:eastAsia="仿宋_GB2312"/>
          <w:b/>
          <w:bCs/>
          <w:kern w:val="0"/>
          <w:sz w:val="32"/>
          <w:szCs w:val="32"/>
        </w:rPr>
      </w:pPr>
    </w:p>
    <w:p>
      <w:pPr>
        <w:widowControl/>
        <w:spacing w:line="460" w:lineRule="exact"/>
        <w:ind w:firstLine="643" w:firstLineChars="200"/>
        <w:outlineLvl w:val="1"/>
        <w:rPr>
          <w:rFonts w:ascii="仿宋_GB2312" w:hAnsi="宋体" w:eastAsia="仿宋_GB2312"/>
          <w:b/>
          <w:bCs/>
          <w:kern w:val="0"/>
          <w:sz w:val="32"/>
          <w:szCs w:val="32"/>
        </w:rPr>
      </w:pPr>
      <w:r>
        <w:rPr>
          <w:rFonts w:hint="eastAsia" w:ascii="仿宋_GB2312" w:hAnsi="宋体" w:eastAsia="仿宋_GB2312" w:cs="仿宋_GB2312"/>
          <w:b/>
          <w:bCs/>
          <w:kern w:val="0"/>
          <w:sz w:val="32"/>
          <w:szCs w:val="32"/>
        </w:rPr>
        <w:t>第四部分</w:t>
      </w:r>
      <w:r>
        <w:rPr>
          <w:rFonts w:ascii="仿宋_GB2312" w:hAnsi="宋体" w:eastAsia="仿宋_GB2312" w:cs="仿宋_GB2312"/>
          <w:b/>
          <w:bCs/>
          <w:kern w:val="0"/>
          <w:sz w:val="32"/>
          <w:szCs w:val="32"/>
        </w:rPr>
        <w:t xml:space="preserve">  </w:t>
      </w:r>
      <w:r>
        <w:rPr>
          <w:rFonts w:hint="eastAsia" w:ascii="仿宋_GB2312" w:hAnsi="宋体" w:eastAsia="仿宋_GB2312" w:cs="仿宋_GB2312"/>
          <w:b/>
          <w:bCs/>
          <w:kern w:val="0"/>
          <w:sz w:val="32"/>
          <w:szCs w:val="32"/>
        </w:rPr>
        <w:t>名词解释</w:t>
      </w:r>
    </w:p>
    <w:p>
      <w:pPr>
        <w:widowControl/>
        <w:jc w:val="center"/>
        <w:outlineLvl w:val="1"/>
        <w:rPr>
          <w:rFonts w:ascii="黑体" w:hAnsi="黑体" w:eastAsia="黑体"/>
          <w:kern w:val="0"/>
          <w:sz w:val="32"/>
          <w:szCs w:val="32"/>
        </w:rPr>
      </w:pPr>
      <w:r>
        <w:rPr>
          <w:rFonts w:ascii="黑体" w:hAnsi="黑体" w:eastAsia="黑体" w:cs="黑体"/>
          <w:kern w:val="0"/>
          <w:sz w:val="32"/>
          <w:szCs w:val="32"/>
        </w:rPr>
        <w:t xml:space="preserve">   </w:t>
      </w:r>
      <w:r>
        <w:rPr>
          <w:rFonts w:hint="eastAsia" w:ascii="黑体" w:hAnsi="黑体" w:eastAsia="黑体" w:cs="黑体"/>
          <w:kern w:val="0"/>
          <w:sz w:val="32"/>
          <w:szCs w:val="32"/>
        </w:rPr>
        <w:t>第一部分</w:t>
      </w:r>
      <w:r>
        <w:rPr>
          <w:rFonts w:ascii="黑体" w:hAnsi="黑体" w:eastAsia="黑体" w:cs="黑体"/>
          <w:kern w:val="0"/>
          <w:sz w:val="32"/>
          <w:szCs w:val="32"/>
        </w:rPr>
        <w:t xml:space="preserve">   </w:t>
      </w:r>
      <w:r>
        <w:rPr>
          <w:rFonts w:hint="eastAsia" w:ascii="黑体" w:hAnsi="黑体" w:eastAsia="黑体" w:cs="黑体"/>
          <w:kern w:val="0"/>
          <w:sz w:val="32"/>
          <w:szCs w:val="32"/>
        </w:rPr>
        <w:t>新疆维吾尔自治区测绘地理信息局机关服务中心部门单位概况</w:t>
      </w:r>
    </w:p>
    <w:p>
      <w:pPr>
        <w:widowControl/>
        <w:jc w:val="center"/>
        <w:outlineLvl w:val="1"/>
        <w:rPr>
          <w:rFonts w:ascii="宋体"/>
          <w:b/>
          <w:bCs/>
          <w:kern w:val="0"/>
          <w:sz w:val="32"/>
          <w:szCs w:val="32"/>
        </w:rPr>
      </w:pPr>
    </w:p>
    <w:p>
      <w:pPr>
        <w:widowControl/>
        <w:spacing w:line="560" w:lineRule="exact"/>
        <w:jc w:val="left"/>
        <w:rPr>
          <w:rFonts w:ascii="黑体" w:hAnsi="黑体" w:eastAsia="黑体"/>
          <w:kern w:val="0"/>
          <w:sz w:val="32"/>
          <w:szCs w:val="32"/>
        </w:rPr>
      </w:pPr>
      <w:r>
        <w:rPr>
          <w:rFonts w:hint="eastAsia" w:ascii="仿宋_GB2312" w:hAnsi="宋体" w:eastAsia="仿宋_GB2312" w:cs="仿宋_GB2312"/>
          <w:kern w:val="0"/>
          <w:sz w:val="32"/>
          <w:szCs w:val="32"/>
        </w:rPr>
        <w:t>　</w:t>
      </w:r>
      <w:r>
        <w:rPr>
          <w:rFonts w:ascii="仿宋_GB2312" w:hAnsi="宋体" w:eastAsia="仿宋_GB2312" w:cs="仿宋_GB2312"/>
          <w:kern w:val="0"/>
          <w:sz w:val="32"/>
          <w:szCs w:val="32"/>
        </w:rPr>
        <w:t xml:space="preserve">  </w:t>
      </w:r>
      <w:r>
        <w:rPr>
          <w:rFonts w:hint="eastAsia" w:ascii="黑体" w:hAnsi="黑体" w:eastAsia="黑体" w:cs="黑体"/>
          <w:kern w:val="0"/>
          <w:sz w:val="32"/>
          <w:szCs w:val="32"/>
        </w:rPr>
        <w:t>一、主要职能</w:t>
      </w:r>
    </w:p>
    <w:p>
      <w:pPr>
        <w:widowControl/>
        <w:spacing w:line="560" w:lineRule="exact"/>
        <w:ind w:firstLine="645"/>
        <w:jc w:val="left"/>
        <w:rPr>
          <w:rFonts w:ascii="仿宋_GB2312" w:hAnsi="宋体" w:eastAsia="仿宋_GB2312"/>
          <w:kern w:val="0"/>
          <w:sz w:val="32"/>
          <w:szCs w:val="32"/>
        </w:rPr>
      </w:pPr>
      <w:r>
        <w:rPr>
          <w:rFonts w:hint="eastAsia" w:ascii="仿宋_GB2312" w:hAnsi="宋体" w:eastAsia="仿宋_GB2312" w:cs="仿宋_GB2312"/>
          <w:sz w:val="32"/>
          <w:szCs w:val="32"/>
        </w:rPr>
        <w:t>新疆维吾尔自治区测绘地理信息局机关服务中心，根据编办文件通知，</w:t>
      </w:r>
      <w:r>
        <w:rPr>
          <w:rFonts w:ascii="仿宋_GB2312" w:hAnsi="宋体" w:eastAsia="仿宋_GB2312" w:cs="仿宋_GB2312"/>
          <w:sz w:val="32"/>
          <w:szCs w:val="32"/>
        </w:rPr>
        <w:t>2020</w:t>
      </w:r>
      <w:r>
        <w:rPr>
          <w:rFonts w:hint="eastAsia" w:ascii="仿宋_GB2312" w:hAnsi="宋体" w:eastAsia="仿宋_GB2312" w:cs="仿宋_GB2312"/>
          <w:sz w:val="32"/>
          <w:szCs w:val="32"/>
        </w:rPr>
        <w:t>年将于自治区自然资源厅机关服务中心合并，行使自然资源厅机关服务中心的各项工作职能。</w:t>
      </w:r>
      <w:r>
        <w:rPr>
          <w:rFonts w:hint="eastAsia" w:ascii="仿宋_GB2312" w:hAnsi="宋体" w:eastAsia="仿宋_GB2312" w:cs="仿宋_GB2312"/>
          <w:kern w:val="0"/>
          <w:sz w:val="32"/>
          <w:szCs w:val="32"/>
        </w:rPr>
        <w:t>　</w:t>
      </w:r>
      <w:r>
        <w:rPr>
          <w:rFonts w:ascii="仿宋_GB2312" w:hAnsi="宋体" w:eastAsia="仿宋_GB2312" w:cs="仿宋_GB2312"/>
          <w:kern w:val="0"/>
          <w:sz w:val="32"/>
          <w:szCs w:val="32"/>
        </w:rPr>
        <w:t xml:space="preserve">  </w:t>
      </w:r>
    </w:p>
    <w:p>
      <w:pPr>
        <w:widowControl/>
        <w:spacing w:line="560" w:lineRule="exact"/>
        <w:ind w:firstLine="645"/>
        <w:jc w:val="left"/>
        <w:rPr>
          <w:rFonts w:ascii="黑体" w:hAnsi="黑体" w:eastAsia="黑体"/>
          <w:kern w:val="0"/>
          <w:sz w:val="32"/>
          <w:szCs w:val="32"/>
        </w:rPr>
      </w:pPr>
      <w:r>
        <w:rPr>
          <w:rFonts w:hint="eastAsia" w:ascii="黑体" w:hAnsi="黑体" w:eastAsia="黑体" w:cs="黑体"/>
          <w:kern w:val="0"/>
          <w:sz w:val="32"/>
          <w:szCs w:val="32"/>
        </w:rPr>
        <w:t>二、机构设置及人员情况</w:t>
      </w:r>
    </w:p>
    <w:p>
      <w:pPr>
        <w:widowControl/>
        <w:spacing w:line="560" w:lineRule="exact"/>
        <w:ind w:firstLine="640"/>
        <w:jc w:val="left"/>
        <w:rPr>
          <w:rFonts w:ascii="仿宋_GB2312" w:hAnsi="宋体" w:eastAsia="仿宋_GB2312"/>
          <w:kern w:val="0"/>
          <w:sz w:val="32"/>
          <w:szCs w:val="32"/>
        </w:rPr>
      </w:pPr>
      <w:r>
        <w:rPr>
          <w:rFonts w:hint="eastAsia" w:ascii="仿宋_GB2312" w:hAnsi="宋体" w:eastAsia="仿宋_GB2312" w:cs="仿宋_GB2312"/>
          <w:sz w:val="32"/>
          <w:szCs w:val="32"/>
        </w:rPr>
        <w:t>新疆维吾尔自治区测绘地理信息局机关服务中心</w:t>
      </w:r>
      <w:r>
        <w:rPr>
          <w:rFonts w:hint="eastAsia" w:ascii="仿宋_GB2312" w:hAnsi="宋体" w:eastAsia="仿宋_GB2312" w:cs="仿宋_GB2312"/>
          <w:kern w:val="0"/>
          <w:sz w:val="32"/>
          <w:szCs w:val="32"/>
        </w:rPr>
        <w:t>单位编制数</w:t>
      </w:r>
      <w:r>
        <w:rPr>
          <w:rFonts w:ascii="仿宋_GB2312" w:hAnsi="宋体" w:eastAsia="仿宋_GB2312" w:cs="仿宋_GB2312"/>
          <w:kern w:val="0"/>
          <w:sz w:val="32"/>
          <w:szCs w:val="32"/>
        </w:rPr>
        <w:t>8</w:t>
      </w:r>
      <w:r>
        <w:rPr>
          <w:rFonts w:hint="eastAsia" w:ascii="仿宋_GB2312" w:hAnsi="宋体" w:eastAsia="仿宋_GB2312" w:cs="仿宋_GB2312"/>
          <w:kern w:val="0"/>
          <w:sz w:val="32"/>
          <w:szCs w:val="32"/>
        </w:rPr>
        <w:t>，实有人数</w:t>
      </w:r>
      <w:r>
        <w:rPr>
          <w:rFonts w:ascii="仿宋_GB2312" w:hAnsi="宋体" w:eastAsia="仿宋_GB2312" w:cs="仿宋_GB2312"/>
          <w:kern w:val="0"/>
          <w:sz w:val="32"/>
          <w:szCs w:val="32"/>
        </w:rPr>
        <w:t>8</w:t>
      </w:r>
      <w:r>
        <w:rPr>
          <w:rFonts w:hint="eastAsia" w:ascii="仿宋_GB2312" w:hAnsi="宋体" w:eastAsia="仿宋_GB2312" w:cs="仿宋_GB2312"/>
          <w:kern w:val="0"/>
          <w:sz w:val="32"/>
          <w:szCs w:val="32"/>
        </w:rPr>
        <w:t>人，其中：在职</w:t>
      </w:r>
      <w:r>
        <w:rPr>
          <w:rFonts w:ascii="仿宋_GB2312" w:hAnsi="宋体" w:eastAsia="仿宋_GB2312" w:cs="仿宋_GB2312"/>
          <w:kern w:val="0"/>
          <w:sz w:val="32"/>
          <w:szCs w:val="32"/>
        </w:rPr>
        <w:t>8</w:t>
      </w:r>
      <w:r>
        <w:rPr>
          <w:rFonts w:hint="eastAsia" w:ascii="仿宋_GB2312" w:hAnsi="宋体" w:eastAsia="仿宋_GB2312" w:cs="仿宋_GB2312"/>
          <w:kern w:val="0"/>
          <w:sz w:val="32"/>
          <w:szCs w:val="32"/>
        </w:rPr>
        <w:t>人，增加</w:t>
      </w:r>
      <w:r>
        <w:rPr>
          <w:rFonts w:ascii="仿宋_GB2312" w:hAnsi="宋体" w:eastAsia="仿宋_GB2312" w:cs="仿宋_GB2312"/>
          <w:kern w:val="0"/>
          <w:sz w:val="32"/>
          <w:szCs w:val="32"/>
        </w:rPr>
        <w:t>1</w:t>
      </w:r>
      <w:r>
        <w:rPr>
          <w:rFonts w:hint="eastAsia" w:ascii="仿宋_GB2312" w:hAnsi="宋体" w:eastAsia="仿宋_GB2312" w:cs="仿宋_GB2312"/>
          <w:kern w:val="0"/>
          <w:sz w:val="32"/>
          <w:szCs w:val="32"/>
        </w:rPr>
        <w:t>人（系统内调入）；退休</w:t>
      </w:r>
      <w:r>
        <w:rPr>
          <w:rFonts w:ascii="仿宋_GB2312" w:hAnsi="宋体" w:eastAsia="仿宋_GB2312" w:cs="仿宋_GB2312"/>
          <w:kern w:val="0"/>
          <w:sz w:val="32"/>
          <w:szCs w:val="32"/>
        </w:rPr>
        <w:t>5</w:t>
      </w:r>
      <w:r>
        <w:rPr>
          <w:rFonts w:hint="eastAsia" w:ascii="仿宋_GB2312" w:hAnsi="宋体" w:eastAsia="仿宋_GB2312" w:cs="仿宋_GB2312"/>
          <w:kern w:val="0"/>
          <w:sz w:val="32"/>
          <w:szCs w:val="32"/>
        </w:rPr>
        <w:t>人，增加或减少</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人；离休</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人，增加或减少</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人。</w:t>
      </w:r>
    </w:p>
    <w:p>
      <w:pPr>
        <w:widowControl/>
        <w:spacing w:beforeLines="50"/>
        <w:ind w:firstLine="1760" w:firstLineChars="550"/>
        <w:outlineLvl w:val="1"/>
        <w:rPr>
          <w:rFonts w:ascii="黑体" w:hAnsi="黑体" w:eastAsia="黑体"/>
          <w:kern w:val="0"/>
          <w:sz w:val="32"/>
          <w:szCs w:val="32"/>
        </w:rPr>
      </w:pPr>
    </w:p>
    <w:p>
      <w:pPr>
        <w:widowControl/>
        <w:spacing w:beforeLines="50"/>
        <w:ind w:firstLine="1760" w:firstLineChars="550"/>
        <w:outlineLvl w:val="1"/>
        <w:rPr>
          <w:rFonts w:ascii="黑体" w:hAnsi="黑体" w:eastAsia="黑体"/>
          <w:kern w:val="0"/>
          <w:sz w:val="32"/>
          <w:szCs w:val="32"/>
        </w:rPr>
      </w:pPr>
    </w:p>
    <w:p>
      <w:pPr>
        <w:widowControl/>
        <w:spacing w:beforeLines="50"/>
        <w:ind w:firstLine="1760" w:firstLineChars="550"/>
        <w:outlineLvl w:val="1"/>
        <w:rPr>
          <w:rFonts w:ascii="黑体" w:hAnsi="黑体" w:eastAsia="黑体"/>
          <w:kern w:val="0"/>
          <w:sz w:val="32"/>
          <w:szCs w:val="32"/>
        </w:rPr>
      </w:pPr>
    </w:p>
    <w:p>
      <w:pPr>
        <w:widowControl/>
        <w:spacing w:beforeLines="50"/>
        <w:ind w:firstLine="1760" w:firstLineChars="550"/>
        <w:outlineLvl w:val="1"/>
        <w:rPr>
          <w:rFonts w:ascii="黑体" w:hAnsi="黑体" w:eastAsia="黑体"/>
          <w:kern w:val="0"/>
          <w:sz w:val="32"/>
          <w:szCs w:val="32"/>
        </w:rPr>
      </w:pPr>
      <w:r>
        <w:rPr>
          <w:rFonts w:hint="eastAsia" w:ascii="黑体" w:hAnsi="黑体" w:eastAsia="黑体" w:cs="黑体"/>
          <w:kern w:val="0"/>
          <w:sz w:val="32"/>
          <w:szCs w:val="32"/>
        </w:rPr>
        <w:t>第二部分</w:t>
      </w:r>
      <w:r>
        <w:rPr>
          <w:rFonts w:ascii="黑体" w:hAnsi="黑体" w:eastAsia="黑体" w:cs="黑体"/>
          <w:kern w:val="0"/>
          <w:sz w:val="32"/>
          <w:szCs w:val="32"/>
        </w:rPr>
        <w:t xml:space="preserve">  2020</w:t>
      </w:r>
      <w:r>
        <w:rPr>
          <w:rFonts w:hint="eastAsia" w:ascii="黑体" w:hAnsi="黑体" w:eastAsia="黑体" w:cs="黑体"/>
          <w:kern w:val="0"/>
          <w:sz w:val="32"/>
          <w:szCs w:val="32"/>
        </w:rPr>
        <w:t>年部门预算公开表</w:t>
      </w:r>
    </w:p>
    <w:p>
      <w:pPr>
        <w:widowControl/>
        <w:spacing w:beforeLines="50"/>
        <w:outlineLvl w:val="1"/>
        <w:rPr>
          <w:rFonts w:ascii="仿宋_GB2312" w:hAnsi="宋体" w:eastAsia="仿宋_GB2312"/>
          <w:b/>
          <w:bCs/>
          <w:kern w:val="0"/>
          <w:sz w:val="32"/>
          <w:szCs w:val="32"/>
        </w:rPr>
      </w:pPr>
      <w:r>
        <w:rPr>
          <w:rFonts w:hint="eastAsia" w:ascii="仿宋_GB2312" w:hAnsi="宋体" w:eastAsia="仿宋_GB2312" w:cs="仿宋_GB2312"/>
          <w:b/>
          <w:bCs/>
          <w:kern w:val="0"/>
          <w:sz w:val="32"/>
          <w:szCs w:val="32"/>
        </w:rPr>
        <w:t>表一：</w:t>
      </w:r>
    </w:p>
    <w:p>
      <w:pPr>
        <w:widowControl/>
        <w:jc w:val="center"/>
        <w:outlineLvl w:val="1"/>
        <w:rPr>
          <w:rFonts w:ascii="仿宋_GB2312" w:hAnsi="宋体" w:eastAsia="仿宋_GB2312"/>
          <w:b/>
          <w:bCs/>
          <w:kern w:val="0"/>
          <w:sz w:val="32"/>
          <w:szCs w:val="32"/>
        </w:rPr>
      </w:pPr>
      <w:r>
        <w:rPr>
          <w:rFonts w:hint="eastAsia" w:ascii="仿宋_GB2312" w:hAnsi="宋体" w:eastAsia="仿宋_GB2312" w:cs="仿宋_GB2312"/>
          <w:b/>
          <w:bCs/>
          <w:kern w:val="0"/>
          <w:sz w:val="32"/>
          <w:szCs w:val="32"/>
        </w:rPr>
        <w:t>部门收支总体情况表</w:t>
      </w:r>
    </w:p>
    <w:p>
      <w:pPr>
        <w:widowControl/>
        <w:outlineLvl w:val="1"/>
        <w:rPr>
          <w:rFonts w:ascii="仿宋_GB2312" w:hAnsi="宋体" w:eastAsia="仿宋_GB2312"/>
          <w:kern w:val="0"/>
          <w:sz w:val="24"/>
          <w:szCs w:val="24"/>
        </w:rPr>
      </w:pPr>
      <w:r>
        <w:rPr>
          <w:rFonts w:hint="eastAsia" w:ascii="仿宋_GB2312" w:hAnsi="宋体" w:eastAsia="仿宋_GB2312" w:cs="仿宋_GB2312"/>
          <w:kern w:val="0"/>
          <w:sz w:val="24"/>
          <w:szCs w:val="24"/>
        </w:rPr>
        <w:t>编制部门：</w:t>
      </w:r>
      <w:r>
        <w:rPr>
          <w:rFonts w:ascii="仿宋_GB2312" w:hAnsi="宋体" w:eastAsia="仿宋_GB2312" w:cs="仿宋_GB2312"/>
          <w:kern w:val="0"/>
          <w:sz w:val="24"/>
          <w:szCs w:val="24"/>
        </w:rPr>
        <w:t xml:space="preserve">                                                </w:t>
      </w:r>
      <w:r>
        <w:rPr>
          <w:rFonts w:hint="eastAsia" w:ascii="仿宋_GB2312" w:hAnsi="宋体" w:eastAsia="仿宋_GB2312" w:cs="仿宋_GB2312"/>
          <w:kern w:val="0"/>
          <w:sz w:val="24"/>
          <w:szCs w:val="24"/>
        </w:rPr>
        <w:t>单位：万元</w:t>
      </w:r>
    </w:p>
    <w:tbl>
      <w:tblPr>
        <w:tblStyle w:val="7"/>
        <w:tblW w:w="8662" w:type="dxa"/>
        <w:tblInd w:w="-106" w:type="dxa"/>
        <w:tblLayout w:type="autofit"/>
        <w:tblCellMar>
          <w:top w:w="0" w:type="dxa"/>
          <w:left w:w="108" w:type="dxa"/>
          <w:bottom w:w="0" w:type="dxa"/>
          <w:right w:w="108" w:type="dxa"/>
        </w:tblCellMar>
      </w:tblPr>
      <w:tblGrid>
        <w:gridCol w:w="2280"/>
        <w:gridCol w:w="1988"/>
        <w:gridCol w:w="2693"/>
        <w:gridCol w:w="1701"/>
      </w:tblGrid>
      <w:tr>
        <w:tblPrEx>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noWrap/>
            <w:vAlign w:val="bottom"/>
          </w:tcPr>
          <w:p>
            <w:pPr>
              <w:widowControl/>
              <w:jc w:val="center"/>
              <w:rPr>
                <w:rFonts w:ascii="仿宋_GB2312" w:hAnsi="宋体" w:eastAsia="仿宋_GB2312"/>
                <w:b/>
                <w:bCs/>
                <w:kern w:val="0"/>
                <w:sz w:val="24"/>
                <w:szCs w:val="24"/>
              </w:rPr>
            </w:pPr>
            <w:r>
              <w:rPr>
                <w:rFonts w:hint="eastAsia" w:ascii="仿宋_GB2312" w:hAnsi="宋体" w:eastAsia="仿宋_GB2312" w:cs="仿宋_GB2312"/>
                <w:b/>
                <w:bCs/>
                <w:kern w:val="0"/>
                <w:sz w:val="24"/>
                <w:szCs w:val="24"/>
              </w:rPr>
              <w:t>收</w:t>
            </w:r>
            <w:r>
              <w:rPr>
                <w:rFonts w:ascii="仿宋_GB2312" w:hAnsi="宋体" w:eastAsia="仿宋_GB2312" w:cs="仿宋_GB2312"/>
                <w:b/>
                <w:bCs/>
                <w:kern w:val="0"/>
                <w:sz w:val="24"/>
                <w:szCs w:val="24"/>
              </w:rPr>
              <w:t xml:space="preserve">     </w:t>
            </w:r>
            <w:r>
              <w:rPr>
                <w:rFonts w:hint="eastAsia" w:ascii="仿宋_GB2312" w:hAnsi="宋体" w:eastAsia="仿宋_GB2312" w:cs="仿宋_GB2312"/>
                <w:b/>
                <w:bCs/>
                <w:kern w:val="0"/>
                <w:sz w:val="24"/>
                <w:szCs w:val="24"/>
              </w:rPr>
              <w:t>入</w:t>
            </w:r>
          </w:p>
        </w:tc>
        <w:tc>
          <w:tcPr>
            <w:tcW w:w="4394" w:type="dxa"/>
            <w:gridSpan w:val="2"/>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b/>
                <w:bCs/>
                <w:kern w:val="0"/>
                <w:sz w:val="24"/>
                <w:szCs w:val="24"/>
              </w:rPr>
            </w:pPr>
            <w:r>
              <w:rPr>
                <w:rFonts w:hint="eastAsia" w:ascii="仿宋_GB2312" w:hAnsi="宋体" w:eastAsia="仿宋_GB2312" w:cs="仿宋_GB2312"/>
                <w:b/>
                <w:bCs/>
                <w:kern w:val="0"/>
                <w:sz w:val="24"/>
                <w:szCs w:val="24"/>
              </w:rPr>
              <w:t>支</w:t>
            </w:r>
            <w:r>
              <w:rPr>
                <w:rFonts w:ascii="仿宋_GB2312" w:hAnsi="宋体" w:eastAsia="仿宋_GB2312" w:cs="仿宋_GB2312"/>
                <w:b/>
                <w:bCs/>
                <w:kern w:val="0"/>
                <w:sz w:val="24"/>
                <w:szCs w:val="24"/>
              </w:rPr>
              <w:t xml:space="preserve">     </w:t>
            </w:r>
            <w:r>
              <w:rPr>
                <w:rFonts w:hint="eastAsia" w:ascii="仿宋_GB2312" w:hAnsi="宋体" w:eastAsia="仿宋_GB2312" w:cs="仿宋_GB2312"/>
                <w:b/>
                <w:bCs/>
                <w:kern w:val="0"/>
                <w:sz w:val="24"/>
                <w:szCs w:val="24"/>
              </w:rPr>
              <w:t>出</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center"/>
              <w:rPr>
                <w:rFonts w:ascii="仿宋_GB2312" w:hAnsi="宋体" w:eastAsia="仿宋_GB2312"/>
                <w:b/>
                <w:bCs/>
                <w:kern w:val="0"/>
                <w:sz w:val="20"/>
                <w:szCs w:val="20"/>
              </w:rPr>
            </w:pPr>
            <w:r>
              <w:rPr>
                <w:rFonts w:hint="eastAsia" w:ascii="仿宋_GB2312" w:hAnsi="宋体" w:eastAsia="仿宋_GB2312" w:cs="仿宋_GB2312"/>
                <w:b/>
                <w:bCs/>
                <w:kern w:val="0"/>
                <w:sz w:val="20"/>
                <w:szCs w:val="20"/>
              </w:rPr>
              <w:t>项</w:t>
            </w:r>
            <w:r>
              <w:rPr>
                <w:rFonts w:ascii="仿宋_GB2312" w:hAnsi="宋体" w:eastAsia="仿宋_GB2312" w:cs="仿宋_GB2312"/>
                <w:b/>
                <w:bCs/>
                <w:kern w:val="0"/>
                <w:sz w:val="20"/>
                <w:szCs w:val="20"/>
              </w:rPr>
              <w:t xml:space="preserve">     </w:t>
            </w:r>
            <w:r>
              <w:rPr>
                <w:rFonts w:hint="eastAsia" w:ascii="仿宋_GB2312" w:hAnsi="宋体" w:eastAsia="仿宋_GB2312" w:cs="仿宋_GB2312"/>
                <w:b/>
                <w:bCs/>
                <w:kern w:val="0"/>
                <w:sz w:val="20"/>
                <w:szCs w:val="20"/>
              </w:rPr>
              <w:t>目</w:t>
            </w:r>
          </w:p>
        </w:tc>
        <w:tc>
          <w:tcPr>
            <w:tcW w:w="1988" w:type="dxa"/>
            <w:tcBorders>
              <w:top w:val="nil"/>
              <w:left w:val="nil"/>
              <w:bottom w:val="single" w:color="auto" w:sz="4" w:space="0"/>
              <w:right w:val="single" w:color="auto" w:sz="4" w:space="0"/>
            </w:tcBorders>
            <w:noWrap/>
            <w:vAlign w:val="center"/>
          </w:tcPr>
          <w:p>
            <w:pPr>
              <w:widowControl/>
              <w:spacing w:line="300" w:lineRule="exact"/>
              <w:jc w:val="center"/>
              <w:rPr>
                <w:rFonts w:ascii="仿宋_GB2312" w:hAnsi="宋体" w:eastAsia="仿宋_GB2312"/>
                <w:b/>
                <w:bCs/>
                <w:kern w:val="0"/>
                <w:sz w:val="20"/>
                <w:szCs w:val="20"/>
              </w:rPr>
            </w:pPr>
            <w:r>
              <w:rPr>
                <w:rFonts w:hint="eastAsia" w:ascii="仿宋_GB2312" w:hAnsi="宋体" w:eastAsia="仿宋_GB2312" w:cs="仿宋_GB2312"/>
                <w:b/>
                <w:bCs/>
                <w:kern w:val="0"/>
                <w:sz w:val="20"/>
                <w:szCs w:val="20"/>
              </w:rPr>
              <w:t>预算数</w:t>
            </w:r>
          </w:p>
        </w:tc>
        <w:tc>
          <w:tcPr>
            <w:tcW w:w="2693" w:type="dxa"/>
            <w:tcBorders>
              <w:top w:val="nil"/>
              <w:left w:val="nil"/>
              <w:bottom w:val="single" w:color="auto" w:sz="4" w:space="0"/>
              <w:right w:val="single" w:color="auto" w:sz="4" w:space="0"/>
            </w:tcBorders>
            <w:noWrap/>
            <w:vAlign w:val="center"/>
          </w:tcPr>
          <w:p>
            <w:pPr>
              <w:widowControl/>
              <w:spacing w:line="300" w:lineRule="exact"/>
              <w:jc w:val="center"/>
              <w:rPr>
                <w:rFonts w:ascii="仿宋_GB2312" w:hAnsi="宋体" w:eastAsia="仿宋_GB2312"/>
                <w:b/>
                <w:bCs/>
                <w:kern w:val="0"/>
                <w:sz w:val="20"/>
                <w:szCs w:val="20"/>
              </w:rPr>
            </w:pPr>
            <w:r>
              <w:rPr>
                <w:rFonts w:hint="eastAsia" w:ascii="仿宋_GB2312" w:hAnsi="宋体" w:eastAsia="仿宋_GB2312" w:cs="仿宋_GB2312"/>
                <w:b/>
                <w:bCs/>
                <w:kern w:val="0"/>
                <w:sz w:val="20"/>
                <w:szCs w:val="20"/>
              </w:rPr>
              <w:t>功能分类</w:t>
            </w:r>
          </w:p>
        </w:tc>
        <w:tc>
          <w:tcPr>
            <w:tcW w:w="1701" w:type="dxa"/>
            <w:tcBorders>
              <w:top w:val="nil"/>
              <w:left w:val="nil"/>
              <w:bottom w:val="single" w:color="auto" w:sz="4" w:space="0"/>
              <w:right w:val="single" w:color="auto" w:sz="4" w:space="0"/>
            </w:tcBorders>
            <w:noWrap/>
            <w:vAlign w:val="center"/>
          </w:tcPr>
          <w:p>
            <w:pPr>
              <w:widowControl/>
              <w:spacing w:line="300" w:lineRule="exact"/>
              <w:jc w:val="center"/>
              <w:rPr>
                <w:rFonts w:ascii="仿宋_GB2312" w:hAnsi="宋体" w:eastAsia="仿宋_GB2312"/>
                <w:b/>
                <w:bCs/>
                <w:kern w:val="0"/>
                <w:sz w:val="20"/>
                <w:szCs w:val="20"/>
              </w:rPr>
            </w:pPr>
            <w:r>
              <w:rPr>
                <w:rFonts w:hint="eastAsia" w:ascii="仿宋_GB2312" w:hAnsi="宋体" w:eastAsia="仿宋_GB2312" w:cs="仿宋_GB2312"/>
                <w:b/>
                <w:bCs/>
                <w:kern w:val="0"/>
                <w:sz w:val="20"/>
                <w:szCs w:val="20"/>
              </w:rPr>
              <w:t>预算数</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ascii="仿宋_GB2312" w:hAnsi="宋体" w:eastAsia="仿宋_GB2312" w:cs="仿宋_GB2312"/>
                <w:kern w:val="0"/>
                <w:sz w:val="18"/>
                <w:szCs w:val="18"/>
              </w:rPr>
              <w:t>109.42</w:t>
            </w:r>
            <w:r>
              <w:rPr>
                <w:rFonts w:hint="eastAsia" w:ascii="仿宋_GB2312" w:hAnsi="宋体" w:eastAsia="仿宋_GB2312" w:cs="仿宋_GB2312"/>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kern w:val="0"/>
                <w:sz w:val="18"/>
                <w:szCs w:val="18"/>
              </w:rPr>
            </w:pPr>
            <w:r>
              <w:rPr>
                <w:rFonts w:ascii="仿宋_GB2312" w:hAnsi="宋体" w:eastAsia="仿宋_GB2312" w:cs="仿宋_GB2312"/>
                <w:kern w:val="0"/>
                <w:sz w:val="18"/>
                <w:szCs w:val="18"/>
              </w:rPr>
              <w:t xml:space="preserve">201 </w:t>
            </w:r>
            <w:r>
              <w:rPr>
                <w:rFonts w:hint="eastAsia" w:ascii="仿宋_GB2312" w:hAnsi="宋体" w:eastAsia="仿宋_GB2312" w:cs="仿宋_GB2312"/>
                <w:kern w:val="0"/>
                <w:sz w:val="18"/>
                <w:szCs w:val="18"/>
              </w:rPr>
              <w:t>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hint="eastAsia" w:ascii="仿宋_GB2312" w:hAnsi="宋体" w:eastAsia="仿宋_GB2312" w:cs="仿宋_GB2312"/>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kern w:val="0"/>
                <w:sz w:val="18"/>
                <w:szCs w:val="18"/>
              </w:rPr>
            </w:pPr>
            <w:r>
              <w:rPr>
                <w:rFonts w:ascii="仿宋_GB2312" w:hAnsi="宋体" w:eastAsia="仿宋_GB2312" w:cs="仿宋_GB2312"/>
                <w:kern w:val="0"/>
                <w:sz w:val="18"/>
                <w:szCs w:val="18"/>
              </w:rPr>
              <w:t xml:space="preserve">    </w:t>
            </w:r>
            <w:r>
              <w:rPr>
                <w:rFonts w:hint="eastAsia" w:ascii="仿宋_GB2312" w:hAnsi="宋体" w:eastAsia="仿宋_GB2312" w:cs="仿宋_GB2312"/>
                <w:kern w:val="0"/>
                <w:sz w:val="18"/>
                <w:szCs w:val="18"/>
              </w:rPr>
              <w:t>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ascii="仿宋_GB2312" w:hAnsi="宋体" w:eastAsia="仿宋_GB2312" w:cs="仿宋_GB2312"/>
                <w:kern w:val="0"/>
                <w:sz w:val="18"/>
                <w:szCs w:val="18"/>
              </w:rPr>
              <w:t>109.42</w:t>
            </w:r>
            <w:r>
              <w:rPr>
                <w:rFonts w:hint="eastAsia" w:ascii="仿宋_GB2312" w:hAnsi="宋体" w:eastAsia="仿宋_GB2312" w:cs="仿宋_GB2312"/>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kern w:val="0"/>
                <w:sz w:val="18"/>
                <w:szCs w:val="18"/>
              </w:rPr>
            </w:pPr>
            <w:r>
              <w:rPr>
                <w:rFonts w:ascii="仿宋_GB2312" w:hAnsi="宋体" w:eastAsia="仿宋_GB2312" w:cs="仿宋_GB2312"/>
                <w:kern w:val="0"/>
                <w:sz w:val="18"/>
                <w:szCs w:val="18"/>
              </w:rPr>
              <w:t xml:space="preserve">202 </w:t>
            </w:r>
            <w:r>
              <w:rPr>
                <w:rFonts w:hint="eastAsia" w:ascii="仿宋_GB2312" w:hAnsi="宋体" w:eastAsia="仿宋_GB2312" w:cs="仿宋_GB2312"/>
                <w:kern w:val="0"/>
                <w:sz w:val="18"/>
                <w:szCs w:val="18"/>
              </w:rPr>
              <w:t>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hint="eastAsia" w:ascii="仿宋_GB2312" w:hAnsi="宋体" w:eastAsia="仿宋_GB2312" w:cs="仿宋_GB2312"/>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kern w:val="0"/>
                <w:sz w:val="18"/>
                <w:szCs w:val="18"/>
              </w:rPr>
            </w:pPr>
            <w:r>
              <w:rPr>
                <w:rFonts w:ascii="仿宋_GB2312" w:hAnsi="宋体" w:eastAsia="仿宋_GB2312" w:cs="仿宋_GB2312"/>
                <w:kern w:val="0"/>
                <w:sz w:val="18"/>
                <w:szCs w:val="18"/>
              </w:rPr>
              <w:t xml:space="preserve">    </w:t>
            </w:r>
            <w:r>
              <w:rPr>
                <w:rFonts w:hint="eastAsia" w:ascii="仿宋_GB2312" w:hAnsi="宋体" w:eastAsia="仿宋_GB2312" w:cs="仿宋_GB2312"/>
                <w:kern w:val="0"/>
                <w:sz w:val="18"/>
                <w:szCs w:val="18"/>
              </w:rPr>
              <w:t>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kern w:val="0"/>
                <w:sz w:val="18"/>
                <w:szCs w:val="18"/>
              </w:rPr>
            </w:pPr>
            <w:r>
              <w:rPr>
                <w:rFonts w:ascii="仿宋_GB2312" w:hAnsi="宋体" w:eastAsia="仿宋_GB2312" w:cs="仿宋_GB2312"/>
                <w:kern w:val="0"/>
                <w:sz w:val="18"/>
                <w:szCs w:val="18"/>
              </w:rPr>
              <w:t xml:space="preserve">203 </w:t>
            </w:r>
            <w:r>
              <w:rPr>
                <w:rFonts w:hint="eastAsia" w:ascii="仿宋_GB2312" w:hAnsi="宋体" w:eastAsia="仿宋_GB2312" w:cs="仿宋_GB2312"/>
                <w:kern w:val="0"/>
                <w:sz w:val="18"/>
                <w:szCs w:val="18"/>
              </w:rPr>
              <w:t>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hint="eastAsia" w:ascii="仿宋_GB2312" w:hAnsi="宋体" w:eastAsia="仿宋_GB2312" w:cs="仿宋_GB2312"/>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kern w:val="0"/>
                <w:sz w:val="18"/>
                <w:szCs w:val="18"/>
              </w:rPr>
            </w:pPr>
            <w:r>
              <w:rPr>
                <w:rFonts w:ascii="仿宋_GB2312" w:hAnsi="宋体" w:eastAsia="仿宋_GB2312" w:cs="仿宋_GB2312"/>
                <w:kern w:val="0"/>
                <w:sz w:val="18"/>
                <w:szCs w:val="18"/>
              </w:rPr>
              <w:t xml:space="preserve">204 </w:t>
            </w:r>
            <w:r>
              <w:rPr>
                <w:rFonts w:hint="eastAsia" w:ascii="仿宋_GB2312" w:hAnsi="宋体" w:eastAsia="仿宋_GB2312" w:cs="仿宋_GB2312"/>
                <w:kern w:val="0"/>
                <w:sz w:val="18"/>
                <w:szCs w:val="18"/>
              </w:rPr>
              <w:t>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hint="eastAsia" w:ascii="仿宋_GB2312" w:hAnsi="宋体" w:eastAsia="仿宋_GB2312" w:cs="仿宋_GB2312"/>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kern w:val="0"/>
                <w:sz w:val="18"/>
                <w:szCs w:val="18"/>
              </w:rPr>
            </w:pPr>
            <w:r>
              <w:rPr>
                <w:rFonts w:ascii="仿宋_GB2312" w:hAnsi="宋体" w:eastAsia="仿宋_GB2312" w:cs="仿宋_GB2312"/>
                <w:kern w:val="0"/>
                <w:sz w:val="18"/>
                <w:szCs w:val="18"/>
              </w:rPr>
              <w:t xml:space="preserve">205 </w:t>
            </w:r>
            <w:r>
              <w:rPr>
                <w:rFonts w:hint="eastAsia" w:ascii="仿宋_GB2312" w:hAnsi="宋体" w:eastAsia="仿宋_GB2312" w:cs="仿宋_GB2312"/>
                <w:kern w:val="0"/>
                <w:sz w:val="18"/>
                <w:szCs w:val="18"/>
              </w:rPr>
              <w:t>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hint="eastAsia" w:ascii="仿宋_GB2312" w:hAnsi="宋体" w:eastAsia="仿宋_GB2312" w:cs="仿宋_GB2312"/>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kern w:val="0"/>
                <w:sz w:val="18"/>
                <w:szCs w:val="18"/>
              </w:rPr>
            </w:pPr>
            <w:r>
              <w:rPr>
                <w:rFonts w:ascii="仿宋_GB2312" w:hAnsi="宋体" w:eastAsia="仿宋_GB2312" w:cs="仿宋_GB2312"/>
                <w:kern w:val="0"/>
                <w:sz w:val="18"/>
                <w:szCs w:val="18"/>
              </w:rPr>
              <w:t xml:space="preserve">206 </w:t>
            </w:r>
            <w:r>
              <w:rPr>
                <w:rFonts w:hint="eastAsia" w:ascii="仿宋_GB2312" w:hAnsi="宋体" w:eastAsia="仿宋_GB2312" w:cs="仿宋_GB2312"/>
                <w:kern w:val="0"/>
                <w:sz w:val="18"/>
                <w:szCs w:val="18"/>
              </w:rPr>
              <w:t>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hint="eastAsia" w:ascii="仿宋_GB2312" w:hAnsi="宋体" w:eastAsia="仿宋_GB2312" w:cs="仿宋_GB2312"/>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kern w:val="0"/>
                <w:sz w:val="18"/>
                <w:szCs w:val="18"/>
              </w:rPr>
            </w:pPr>
            <w:r>
              <w:rPr>
                <w:rFonts w:ascii="仿宋_GB2312" w:hAnsi="宋体" w:eastAsia="仿宋_GB2312" w:cs="仿宋_GB2312"/>
                <w:kern w:val="0"/>
                <w:sz w:val="18"/>
                <w:szCs w:val="18"/>
              </w:rPr>
              <w:t xml:space="preserve">207 </w:t>
            </w:r>
            <w:r>
              <w:rPr>
                <w:rFonts w:hint="eastAsia" w:ascii="仿宋_GB2312" w:hAnsi="宋体" w:eastAsia="仿宋_GB2312" w:cs="仿宋_GB2312"/>
                <w:kern w:val="0"/>
                <w:sz w:val="18"/>
                <w:szCs w:val="18"/>
              </w:rPr>
              <w:t>文化旅游体育与传媒支出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hint="eastAsia" w:ascii="仿宋_GB2312" w:hAnsi="宋体" w:eastAsia="仿宋_GB2312" w:cs="仿宋_GB2312"/>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kern w:val="0"/>
                <w:sz w:val="18"/>
                <w:szCs w:val="18"/>
              </w:rPr>
            </w:pPr>
            <w:r>
              <w:rPr>
                <w:rFonts w:ascii="仿宋_GB2312" w:hAnsi="宋体" w:eastAsia="仿宋_GB2312" w:cs="仿宋_GB2312"/>
                <w:kern w:val="0"/>
                <w:sz w:val="18"/>
                <w:szCs w:val="18"/>
              </w:rPr>
              <w:t xml:space="preserve">208 </w:t>
            </w:r>
            <w:r>
              <w:rPr>
                <w:rFonts w:hint="eastAsia" w:ascii="仿宋_GB2312" w:hAnsi="宋体" w:eastAsia="仿宋_GB2312" w:cs="仿宋_GB2312"/>
                <w:kern w:val="0"/>
                <w:sz w:val="18"/>
                <w:szCs w:val="18"/>
              </w:rPr>
              <w:t>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ascii="仿宋_GB2312" w:hAnsi="宋体" w:eastAsia="仿宋_GB2312" w:cs="仿宋_GB2312"/>
                <w:kern w:val="0"/>
                <w:sz w:val="18"/>
                <w:szCs w:val="18"/>
              </w:rPr>
              <w:t>15.98</w:t>
            </w:r>
            <w:r>
              <w:rPr>
                <w:rFonts w:hint="eastAsia" w:ascii="仿宋_GB2312" w:hAnsi="宋体" w:eastAsia="仿宋_GB2312" w:cs="仿宋_GB2312"/>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kern w:val="0"/>
                <w:sz w:val="18"/>
                <w:szCs w:val="18"/>
              </w:rPr>
            </w:pPr>
            <w:r>
              <w:rPr>
                <w:rFonts w:ascii="仿宋_GB2312" w:hAnsi="宋体" w:eastAsia="仿宋_GB2312" w:cs="仿宋_GB2312"/>
                <w:kern w:val="0"/>
                <w:sz w:val="18"/>
                <w:szCs w:val="18"/>
              </w:rPr>
              <w:t>210</w:t>
            </w:r>
            <w:r>
              <w:rPr>
                <w:rFonts w:hint="eastAsia" w:ascii="仿宋_GB2312" w:hAnsi="宋体" w:eastAsia="仿宋_GB2312" w:cs="仿宋_GB2312"/>
                <w:kern w:val="0"/>
                <w:sz w:val="18"/>
                <w:szCs w:val="18"/>
              </w:rPr>
              <w:t>卫生健康支出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hint="eastAsia" w:ascii="仿宋_GB2312" w:hAnsi="宋体" w:eastAsia="仿宋_GB2312" w:cs="仿宋_GB2312"/>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kern w:val="0"/>
                <w:sz w:val="18"/>
                <w:szCs w:val="18"/>
              </w:rPr>
            </w:pPr>
            <w:r>
              <w:rPr>
                <w:rFonts w:ascii="仿宋_GB2312" w:hAnsi="宋体" w:eastAsia="仿宋_GB2312" w:cs="仿宋_GB2312"/>
                <w:kern w:val="0"/>
                <w:sz w:val="18"/>
                <w:szCs w:val="18"/>
              </w:rPr>
              <w:t xml:space="preserve">211 </w:t>
            </w:r>
            <w:r>
              <w:rPr>
                <w:rFonts w:hint="eastAsia" w:ascii="仿宋_GB2312" w:hAnsi="宋体" w:eastAsia="仿宋_GB2312" w:cs="仿宋_GB2312"/>
                <w:kern w:val="0"/>
                <w:sz w:val="18"/>
                <w:szCs w:val="18"/>
              </w:rPr>
              <w:t>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hint="eastAsia" w:ascii="仿宋_GB2312" w:hAnsi="宋体" w:eastAsia="仿宋_GB2312" w:cs="仿宋_GB2312"/>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kern w:val="0"/>
                <w:sz w:val="18"/>
                <w:szCs w:val="18"/>
              </w:rPr>
            </w:pPr>
            <w:r>
              <w:rPr>
                <w:rFonts w:ascii="仿宋_GB2312" w:hAnsi="宋体" w:eastAsia="仿宋_GB2312" w:cs="仿宋_GB2312"/>
                <w:kern w:val="0"/>
                <w:sz w:val="18"/>
                <w:szCs w:val="18"/>
              </w:rPr>
              <w:t xml:space="preserve">212 </w:t>
            </w:r>
            <w:r>
              <w:rPr>
                <w:rFonts w:hint="eastAsia" w:ascii="仿宋_GB2312" w:hAnsi="宋体" w:eastAsia="仿宋_GB2312" w:cs="仿宋_GB2312"/>
                <w:kern w:val="0"/>
                <w:sz w:val="18"/>
                <w:szCs w:val="18"/>
              </w:rPr>
              <w:t>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hint="eastAsia" w:ascii="仿宋_GB2312" w:hAnsi="宋体" w:eastAsia="仿宋_GB2312" w:cs="仿宋_GB2312"/>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kern w:val="0"/>
                <w:sz w:val="18"/>
                <w:szCs w:val="18"/>
              </w:rPr>
            </w:pPr>
            <w:r>
              <w:rPr>
                <w:rFonts w:ascii="仿宋_GB2312" w:hAnsi="宋体" w:eastAsia="仿宋_GB2312" w:cs="仿宋_GB2312"/>
                <w:kern w:val="0"/>
                <w:sz w:val="18"/>
                <w:szCs w:val="18"/>
              </w:rPr>
              <w:t xml:space="preserve">213 </w:t>
            </w:r>
            <w:r>
              <w:rPr>
                <w:rFonts w:hint="eastAsia" w:ascii="仿宋_GB2312" w:hAnsi="宋体" w:eastAsia="仿宋_GB2312" w:cs="仿宋_GB2312"/>
                <w:kern w:val="0"/>
                <w:sz w:val="18"/>
                <w:szCs w:val="18"/>
              </w:rPr>
              <w:t>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hint="eastAsia" w:ascii="仿宋_GB2312" w:hAnsi="宋体" w:eastAsia="仿宋_GB2312" w:cs="仿宋_GB2312"/>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kern w:val="0"/>
                <w:sz w:val="18"/>
                <w:szCs w:val="18"/>
              </w:rPr>
            </w:pPr>
            <w:r>
              <w:rPr>
                <w:rFonts w:ascii="仿宋_GB2312" w:hAnsi="宋体" w:eastAsia="仿宋_GB2312" w:cs="仿宋_GB2312"/>
                <w:kern w:val="0"/>
                <w:sz w:val="18"/>
                <w:szCs w:val="18"/>
              </w:rPr>
              <w:t xml:space="preserve">214 </w:t>
            </w:r>
            <w:r>
              <w:rPr>
                <w:rFonts w:hint="eastAsia" w:ascii="仿宋_GB2312" w:hAnsi="宋体" w:eastAsia="仿宋_GB2312" w:cs="仿宋_GB2312"/>
                <w:kern w:val="0"/>
                <w:sz w:val="18"/>
                <w:szCs w:val="18"/>
              </w:rPr>
              <w:t>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hint="eastAsia" w:ascii="仿宋_GB2312" w:hAnsi="宋体" w:eastAsia="仿宋_GB2312" w:cs="仿宋_GB2312"/>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kern w:val="0"/>
                <w:sz w:val="18"/>
                <w:szCs w:val="18"/>
              </w:rPr>
            </w:pPr>
            <w:r>
              <w:rPr>
                <w:rFonts w:ascii="仿宋_GB2312" w:hAnsi="宋体" w:eastAsia="仿宋_GB2312" w:cs="仿宋_GB2312"/>
                <w:kern w:val="0"/>
                <w:sz w:val="18"/>
                <w:szCs w:val="18"/>
              </w:rPr>
              <w:t xml:space="preserve">215 </w:t>
            </w:r>
            <w:r>
              <w:rPr>
                <w:rFonts w:hint="eastAsia" w:ascii="仿宋_GB2312" w:hAnsi="宋体" w:eastAsia="仿宋_GB2312" w:cs="仿宋_GB2312"/>
                <w:kern w:val="0"/>
                <w:sz w:val="18"/>
                <w:szCs w:val="18"/>
              </w:rPr>
              <w:t>资源勘探工业信息等支出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hint="eastAsia" w:ascii="仿宋_GB2312" w:hAnsi="宋体" w:eastAsia="仿宋_GB2312" w:cs="仿宋_GB2312"/>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kern w:val="0"/>
                <w:sz w:val="18"/>
                <w:szCs w:val="18"/>
              </w:rPr>
            </w:pPr>
            <w:r>
              <w:rPr>
                <w:rFonts w:ascii="仿宋_GB2312" w:hAnsi="宋体" w:eastAsia="仿宋_GB2312" w:cs="仿宋_GB2312"/>
                <w:kern w:val="0"/>
                <w:sz w:val="18"/>
                <w:szCs w:val="18"/>
              </w:rPr>
              <w:t xml:space="preserve">216 </w:t>
            </w:r>
            <w:r>
              <w:rPr>
                <w:rFonts w:hint="eastAsia" w:ascii="仿宋_GB2312" w:hAnsi="宋体" w:eastAsia="仿宋_GB2312" w:cs="仿宋_GB2312"/>
                <w:kern w:val="0"/>
                <w:sz w:val="18"/>
                <w:szCs w:val="18"/>
              </w:rPr>
              <w:t>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hint="eastAsia" w:ascii="仿宋_GB2312" w:hAnsi="宋体" w:eastAsia="仿宋_GB2312" w:cs="仿宋_GB2312"/>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kern w:val="0"/>
                <w:sz w:val="18"/>
                <w:szCs w:val="18"/>
              </w:rPr>
            </w:pPr>
            <w:r>
              <w:rPr>
                <w:rFonts w:ascii="仿宋_GB2312" w:hAnsi="宋体" w:eastAsia="仿宋_GB2312" w:cs="仿宋_GB2312"/>
                <w:kern w:val="0"/>
                <w:sz w:val="18"/>
                <w:szCs w:val="18"/>
              </w:rPr>
              <w:t xml:space="preserve">217 </w:t>
            </w:r>
            <w:r>
              <w:rPr>
                <w:rFonts w:hint="eastAsia" w:ascii="仿宋_GB2312" w:hAnsi="宋体" w:eastAsia="仿宋_GB2312" w:cs="仿宋_GB2312"/>
                <w:kern w:val="0"/>
                <w:sz w:val="18"/>
                <w:szCs w:val="18"/>
              </w:rPr>
              <w:t>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hint="eastAsia" w:ascii="仿宋_GB2312" w:hAnsi="宋体" w:eastAsia="仿宋_GB2312" w:cs="仿宋_GB2312"/>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kern w:val="0"/>
                <w:sz w:val="18"/>
                <w:szCs w:val="18"/>
              </w:rPr>
            </w:pPr>
            <w:r>
              <w:rPr>
                <w:rFonts w:ascii="仿宋_GB2312" w:hAnsi="宋体" w:eastAsia="仿宋_GB2312" w:cs="仿宋_GB2312"/>
                <w:kern w:val="0"/>
                <w:sz w:val="18"/>
                <w:szCs w:val="18"/>
              </w:rPr>
              <w:t xml:space="preserve">219 </w:t>
            </w:r>
            <w:r>
              <w:rPr>
                <w:rFonts w:hint="eastAsia" w:ascii="仿宋_GB2312" w:hAnsi="宋体" w:eastAsia="仿宋_GB2312" w:cs="仿宋_GB2312"/>
                <w:kern w:val="0"/>
                <w:sz w:val="18"/>
                <w:szCs w:val="18"/>
              </w:rPr>
              <w:t>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hint="eastAsia" w:ascii="仿宋_GB2312" w:hAnsi="宋体" w:eastAsia="仿宋_GB2312" w:cs="仿宋_GB2312"/>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kern w:val="0"/>
                <w:sz w:val="18"/>
                <w:szCs w:val="18"/>
              </w:rPr>
            </w:pPr>
            <w:r>
              <w:rPr>
                <w:rFonts w:ascii="仿宋_GB2312" w:hAnsi="宋体" w:eastAsia="仿宋_GB2312" w:cs="仿宋_GB2312"/>
                <w:kern w:val="0"/>
                <w:sz w:val="18"/>
                <w:szCs w:val="18"/>
              </w:rPr>
              <w:t xml:space="preserve">220 </w:t>
            </w:r>
            <w:r>
              <w:rPr>
                <w:rFonts w:hint="eastAsia" w:ascii="仿宋_GB2312" w:hAnsi="宋体" w:eastAsia="仿宋_GB2312" w:cs="仿宋_GB2312"/>
                <w:kern w:val="0"/>
                <w:sz w:val="18"/>
                <w:szCs w:val="18"/>
              </w:rPr>
              <w:t>自然资源海洋气象等支出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ascii="仿宋_GB2312" w:hAnsi="宋体" w:eastAsia="仿宋_GB2312" w:cs="仿宋_GB2312"/>
                <w:kern w:val="0"/>
                <w:sz w:val="18"/>
                <w:szCs w:val="18"/>
              </w:rPr>
              <w:t>85.79</w:t>
            </w:r>
            <w:r>
              <w:rPr>
                <w:rFonts w:hint="eastAsia" w:ascii="仿宋_GB2312" w:hAnsi="宋体" w:eastAsia="仿宋_GB2312" w:cs="仿宋_GB2312"/>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kern w:val="0"/>
                <w:sz w:val="18"/>
                <w:szCs w:val="18"/>
              </w:rPr>
            </w:pPr>
            <w:r>
              <w:rPr>
                <w:rFonts w:ascii="仿宋_GB2312" w:hAnsi="宋体" w:eastAsia="仿宋_GB2312" w:cs="仿宋_GB2312"/>
                <w:kern w:val="0"/>
                <w:sz w:val="18"/>
                <w:szCs w:val="18"/>
              </w:rPr>
              <w:t xml:space="preserve">221 </w:t>
            </w:r>
            <w:r>
              <w:rPr>
                <w:rFonts w:hint="eastAsia" w:ascii="仿宋_GB2312" w:hAnsi="宋体" w:eastAsia="仿宋_GB2312" w:cs="仿宋_GB2312"/>
                <w:kern w:val="0"/>
                <w:sz w:val="18"/>
                <w:szCs w:val="18"/>
              </w:rPr>
              <w:t>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ascii="仿宋_GB2312" w:hAnsi="宋体" w:eastAsia="仿宋_GB2312" w:cs="仿宋_GB2312"/>
                <w:kern w:val="0"/>
                <w:sz w:val="18"/>
                <w:szCs w:val="18"/>
              </w:rPr>
              <w:t>7.65</w:t>
            </w:r>
            <w:r>
              <w:rPr>
                <w:rFonts w:hint="eastAsia" w:ascii="仿宋_GB2312" w:hAnsi="宋体" w:eastAsia="仿宋_GB2312" w:cs="仿宋_GB2312"/>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kern w:val="0"/>
                <w:sz w:val="18"/>
                <w:szCs w:val="18"/>
              </w:rPr>
            </w:pPr>
            <w:r>
              <w:rPr>
                <w:rFonts w:ascii="仿宋_GB2312" w:hAnsi="宋体" w:eastAsia="仿宋_GB2312" w:cs="仿宋_GB2312"/>
                <w:kern w:val="0"/>
                <w:sz w:val="18"/>
                <w:szCs w:val="18"/>
              </w:rPr>
              <w:t xml:space="preserve">222 </w:t>
            </w:r>
            <w:r>
              <w:rPr>
                <w:rFonts w:hint="eastAsia" w:ascii="仿宋_GB2312" w:hAnsi="宋体" w:eastAsia="仿宋_GB2312" w:cs="仿宋_GB2312"/>
                <w:kern w:val="0"/>
                <w:sz w:val="18"/>
                <w:szCs w:val="18"/>
              </w:rPr>
              <w:t>粮油物资储备支出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hint="eastAsia" w:ascii="仿宋_GB2312" w:hAnsi="宋体" w:eastAsia="仿宋_GB2312" w:cs="仿宋_GB2312"/>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kern w:val="0"/>
                <w:sz w:val="18"/>
                <w:szCs w:val="18"/>
              </w:rPr>
            </w:pPr>
            <w:r>
              <w:rPr>
                <w:rFonts w:ascii="仿宋_GB2312" w:hAnsi="宋体" w:eastAsia="仿宋_GB2312" w:cs="仿宋_GB2312"/>
                <w:kern w:val="0"/>
                <w:sz w:val="18"/>
                <w:szCs w:val="18"/>
              </w:rPr>
              <w:t>224</w:t>
            </w:r>
            <w:r>
              <w:rPr>
                <w:rFonts w:hint="eastAsia" w:ascii="仿宋_GB2312" w:hAnsi="宋体" w:eastAsia="仿宋_GB2312" w:cs="仿宋_GB2312"/>
                <w:kern w:val="0"/>
                <w:sz w:val="18"/>
                <w:szCs w:val="18"/>
              </w:rPr>
              <w:t>灾害防治及应急管理支出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hint="eastAsia" w:ascii="仿宋_GB2312" w:hAnsi="宋体" w:eastAsia="仿宋_GB2312" w:cs="仿宋_GB2312"/>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kern w:val="0"/>
                <w:sz w:val="18"/>
                <w:szCs w:val="18"/>
              </w:rPr>
            </w:pPr>
            <w:r>
              <w:rPr>
                <w:rFonts w:ascii="仿宋_GB2312" w:hAnsi="宋体" w:eastAsia="仿宋_GB2312" w:cs="仿宋_GB2312"/>
                <w:kern w:val="0"/>
                <w:sz w:val="18"/>
                <w:szCs w:val="18"/>
              </w:rPr>
              <w:t xml:space="preserve">227 </w:t>
            </w:r>
            <w:r>
              <w:rPr>
                <w:rFonts w:hint="eastAsia" w:ascii="仿宋_GB2312" w:hAnsi="宋体" w:eastAsia="仿宋_GB2312" w:cs="仿宋_GB2312"/>
                <w:kern w:val="0"/>
                <w:sz w:val="18"/>
                <w:szCs w:val="18"/>
              </w:rPr>
              <w:t>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kern w:val="0"/>
                <w:sz w:val="18"/>
                <w:szCs w:val="18"/>
              </w:rPr>
            </w:pPr>
            <w:r>
              <w:rPr>
                <w:rFonts w:ascii="仿宋_GB2312" w:hAnsi="宋体" w:eastAsia="仿宋_GB2312" w:cs="仿宋_GB2312"/>
                <w:kern w:val="0"/>
                <w:sz w:val="18"/>
                <w:szCs w:val="18"/>
              </w:rPr>
              <w:t xml:space="preserve">229 </w:t>
            </w:r>
            <w:r>
              <w:rPr>
                <w:rFonts w:hint="eastAsia" w:ascii="仿宋_GB2312" w:hAnsi="宋体" w:eastAsia="仿宋_GB2312" w:cs="仿宋_GB2312"/>
                <w:kern w:val="0"/>
                <w:sz w:val="18"/>
                <w:szCs w:val="18"/>
              </w:rPr>
              <w:t>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hint="eastAsia" w:ascii="仿宋_GB2312" w:hAnsi="宋体" w:eastAsia="仿宋_GB2312" w:cs="仿宋_GB2312"/>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kern w:val="0"/>
                <w:sz w:val="15"/>
                <w:szCs w:val="15"/>
              </w:rPr>
            </w:pPr>
            <w:r>
              <w:rPr>
                <w:rFonts w:ascii="仿宋_GB2312" w:hAnsi="宋体" w:eastAsia="仿宋_GB2312" w:cs="仿宋_GB2312"/>
                <w:kern w:val="0"/>
                <w:sz w:val="18"/>
                <w:szCs w:val="18"/>
              </w:rPr>
              <w:t>230</w:t>
            </w:r>
            <w:r>
              <w:rPr>
                <w:rFonts w:hint="eastAsia" w:ascii="仿宋_GB2312" w:hAnsi="宋体" w:eastAsia="仿宋_GB2312" w:cs="仿宋_GB2312"/>
                <w:kern w:val="0"/>
                <w:sz w:val="18"/>
                <w:szCs w:val="18"/>
              </w:rPr>
              <w:t>转移性支出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kern w:val="0"/>
                <w:sz w:val="18"/>
                <w:szCs w:val="18"/>
              </w:rPr>
            </w:pPr>
            <w:r>
              <w:rPr>
                <w:rFonts w:ascii="仿宋_GB2312" w:hAnsi="宋体" w:eastAsia="仿宋_GB2312" w:cs="仿宋_GB2312"/>
                <w:kern w:val="0"/>
                <w:sz w:val="18"/>
                <w:szCs w:val="18"/>
              </w:rPr>
              <w:t xml:space="preserve">231 </w:t>
            </w:r>
            <w:r>
              <w:rPr>
                <w:rFonts w:hint="eastAsia" w:ascii="仿宋_GB2312" w:hAnsi="宋体" w:eastAsia="仿宋_GB2312" w:cs="仿宋_GB2312"/>
                <w:kern w:val="0"/>
                <w:sz w:val="18"/>
                <w:szCs w:val="18"/>
              </w:rPr>
              <w:t>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hint="eastAsia" w:ascii="仿宋_GB2312" w:hAnsi="宋体" w:eastAsia="仿宋_GB2312" w:cs="仿宋_GB2312"/>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kern w:val="0"/>
                <w:sz w:val="18"/>
                <w:szCs w:val="18"/>
              </w:rPr>
            </w:pPr>
            <w:r>
              <w:rPr>
                <w:rFonts w:ascii="仿宋_GB2312" w:hAnsi="宋体" w:eastAsia="仿宋_GB2312" w:cs="仿宋_GB2312"/>
                <w:kern w:val="0"/>
                <w:sz w:val="18"/>
                <w:szCs w:val="18"/>
              </w:rPr>
              <w:t xml:space="preserve">232 </w:t>
            </w:r>
            <w:r>
              <w:rPr>
                <w:rFonts w:hint="eastAsia" w:ascii="仿宋_GB2312" w:hAnsi="宋体" w:eastAsia="仿宋_GB2312" w:cs="仿宋_GB2312"/>
                <w:kern w:val="0"/>
                <w:sz w:val="18"/>
                <w:szCs w:val="18"/>
              </w:rPr>
              <w:t>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hint="eastAsia" w:ascii="仿宋_GB2312" w:hAnsi="宋体" w:eastAsia="仿宋_GB2312" w:cs="仿宋_GB2312"/>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kern w:val="0"/>
                <w:sz w:val="18"/>
                <w:szCs w:val="18"/>
              </w:rPr>
            </w:pPr>
            <w:r>
              <w:rPr>
                <w:rFonts w:ascii="仿宋_GB2312" w:hAnsi="宋体" w:eastAsia="仿宋_GB2312" w:cs="仿宋_GB2312"/>
                <w:kern w:val="0"/>
                <w:sz w:val="18"/>
                <w:szCs w:val="18"/>
              </w:rPr>
              <w:t xml:space="preserve">233 </w:t>
            </w:r>
            <w:r>
              <w:rPr>
                <w:rFonts w:hint="eastAsia" w:ascii="仿宋_GB2312" w:hAnsi="宋体" w:eastAsia="仿宋_GB2312" w:cs="仿宋_GB2312"/>
                <w:kern w:val="0"/>
                <w:sz w:val="18"/>
                <w:szCs w:val="18"/>
              </w:rPr>
              <w:t>债务发行费用支出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hint="eastAsia" w:ascii="仿宋_GB2312" w:hAnsi="宋体" w:eastAsia="仿宋_GB2312" w:cs="仿宋_GB2312"/>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noWrap/>
            <w:vAlign w:val="center"/>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20"/>
                <w:szCs w:val="20"/>
              </w:rPr>
              <w:t>小</w:t>
            </w:r>
            <w:r>
              <w:rPr>
                <w:rFonts w:ascii="仿宋_GB2312" w:hAnsi="宋体" w:eastAsia="仿宋_GB2312" w:cs="仿宋_GB2312"/>
                <w:kern w:val="0"/>
                <w:sz w:val="20"/>
                <w:szCs w:val="20"/>
              </w:rPr>
              <w:t xml:space="preserve">           </w:t>
            </w:r>
            <w:r>
              <w:rPr>
                <w:rFonts w:hint="eastAsia" w:ascii="仿宋_GB2312" w:hAnsi="宋体" w:eastAsia="仿宋_GB2312" w:cs="仿宋_GB2312"/>
                <w:kern w:val="0"/>
                <w:sz w:val="20"/>
                <w:szCs w:val="20"/>
              </w:rPr>
              <w:t>计</w:t>
            </w:r>
          </w:p>
        </w:tc>
        <w:tc>
          <w:tcPr>
            <w:tcW w:w="1988"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2693" w:type="dxa"/>
            <w:tcBorders>
              <w:top w:val="nil"/>
              <w:left w:val="nil"/>
              <w:bottom w:val="single" w:color="auto" w:sz="4" w:space="0"/>
              <w:right w:val="single" w:color="auto" w:sz="4" w:space="0"/>
            </w:tcBorders>
            <w:noWrap/>
            <w:vAlign w:val="center"/>
          </w:tcPr>
          <w:p>
            <w:pPr>
              <w:widowControl/>
              <w:spacing w:line="300" w:lineRule="exact"/>
              <w:jc w:val="left"/>
              <w:rPr>
                <w:rFonts w:ascii="仿宋_GB2312" w:hAnsi="宋体" w:eastAsia="仿宋_GB2312"/>
                <w:kern w:val="0"/>
                <w:sz w:val="18"/>
                <w:szCs w:val="18"/>
              </w:rPr>
            </w:pPr>
          </w:p>
        </w:tc>
        <w:tc>
          <w:tcPr>
            <w:tcW w:w="1701" w:type="dxa"/>
            <w:tcBorders>
              <w:top w:val="nil"/>
              <w:left w:val="nil"/>
              <w:bottom w:val="single" w:color="auto" w:sz="4" w:space="0"/>
              <w:right w:val="single" w:color="auto" w:sz="4" w:space="0"/>
            </w:tcBorders>
            <w:noWrap/>
            <w:vAlign w:val="center"/>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r>
      <w:tr>
        <w:tblPrEx>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noWrap/>
            <w:vAlign w:val="center"/>
          </w:tcPr>
          <w:p>
            <w:pPr>
              <w:widowControl/>
              <w:spacing w:line="300" w:lineRule="exact"/>
              <w:jc w:val="center"/>
              <w:rPr>
                <w:rFonts w:ascii="仿宋_GB2312" w:hAnsi="宋体" w:eastAsia="仿宋_GB2312"/>
                <w:kern w:val="0"/>
                <w:sz w:val="20"/>
                <w:szCs w:val="20"/>
              </w:rPr>
            </w:pPr>
            <w:r>
              <w:rPr>
                <w:rFonts w:hint="eastAsia" w:ascii="仿宋_GB2312" w:hAnsi="宋体" w:eastAsia="仿宋_GB2312" w:cs="仿宋_GB2312"/>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noWrap/>
            <w:vAlign w:val="center"/>
          </w:tcPr>
          <w:p>
            <w:pPr>
              <w:widowControl/>
              <w:spacing w:line="300" w:lineRule="exact"/>
              <w:jc w:val="righ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center"/>
              <w:rPr>
                <w:rFonts w:ascii="仿宋_GB2312" w:hAnsi="宋体" w:eastAsia="仿宋_GB2312"/>
                <w:kern w:val="0"/>
                <w:sz w:val="20"/>
                <w:szCs w:val="20"/>
              </w:rPr>
            </w:pPr>
          </w:p>
        </w:tc>
        <w:tc>
          <w:tcPr>
            <w:tcW w:w="1701" w:type="dxa"/>
            <w:tcBorders>
              <w:top w:val="nil"/>
              <w:left w:val="single" w:color="auto" w:sz="4" w:space="0"/>
              <w:bottom w:val="single" w:color="auto" w:sz="4" w:space="0"/>
              <w:right w:val="single" w:color="auto" w:sz="4" w:space="0"/>
            </w:tcBorders>
            <w:noWrap/>
            <w:vAlign w:val="center"/>
          </w:tcPr>
          <w:p>
            <w:pPr>
              <w:widowControl/>
              <w:spacing w:line="300" w:lineRule="exact"/>
              <w:jc w:val="right"/>
              <w:rPr>
                <w:rFonts w:ascii="仿宋_GB2312" w:hAnsi="宋体" w:eastAsia="仿宋_GB2312"/>
                <w:kern w:val="0"/>
                <w:sz w:val="18"/>
                <w:szCs w:val="18"/>
              </w:rPr>
            </w:pPr>
            <w:r>
              <w:rPr>
                <w:rFonts w:hint="eastAsia" w:ascii="仿宋_GB2312" w:hAnsi="宋体" w:eastAsia="仿宋_GB2312" w:cs="仿宋_GB2312"/>
                <w:kern w:val="0"/>
                <w:sz w:val="18"/>
                <w:szCs w:val="18"/>
              </w:rPr>
              <w:t>　</w:t>
            </w:r>
          </w:p>
        </w:tc>
      </w:tr>
      <w:tr>
        <w:tblPrEx>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kern w:val="0"/>
                <w:sz w:val="18"/>
                <w:szCs w:val="18"/>
              </w:rPr>
            </w:pPr>
            <w:r>
              <w:rPr>
                <w:rFonts w:hint="eastAsia" w:ascii="仿宋_GB2312" w:hAnsi="宋体" w:eastAsia="仿宋_GB2312" w:cs="仿宋_GB2312"/>
                <w:kern w:val="0"/>
                <w:sz w:val="20"/>
                <w:szCs w:val="20"/>
              </w:rPr>
              <w:t>收</w:t>
            </w:r>
            <w:r>
              <w:rPr>
                <w:rFonts w:ascii="仿宋_GB2312" w:hAnsi="宋体" w:eastAsia="仿宋_GB2312" w:cs="仿宋_GB2312"/>
                <w:kern w:val="0"/>
                <w:sz w:val="20"/>
                <w:szCs w:val="20"/>
              </w:rPr>
              <w:t xml:space="preserve">  </w:t>
            </w:r>
            <w:r>
              <w:rPr>
                <w:rFonts w:hint="eastAsia" w:ascii="仿宋_GB2312" w:hAnsi="宋体" w:eastAsia="仿宋_GB2312" w:cs="仿宋_GB2312"/>
                <w:kern w:val="0"/>
                <w:sz w:val="20"/>
                <w:szCs w:val="20"/>
              </w:rPr>
              <w:t>入</w:t>
            </w:r>
            <w:r>
              <w:rPr>
                <w:rFonts w:ascii="仿宋_GB2312" w:hAnsi="宋体" w:eastAsia="仿宋_GB2312" w:cs="仿宋_GB2312"/>
                <w:kern w:val="0"/>
                <w:sz w:val="20"/>
                <w:szCs w:val="20"/>
              </w:rPr>
              <w:t xml:space="preserve">  </w:t>
            </w:r>
            <w:r>
              <w:rPr>
                <w:rFonts w:hint="eastAsia" w:ascii="仿宋_GB2312" w:hAnsi="宋体" w:eastAsia="仿宋_GB2312" w:cs="仿宋_GB2312"/>
                <w:kern w:val="0"/>
                <w:sz w:val="20"/>
                <w:szCs w:val="20"/>
              </w:rPr>
              <w:t>总</w:t>
            </w:r>
            <w:r>
              <w:rPr>
                <w:rFonts w:ascii="仿宋_GB2312" w:hAnsi="宋体" w:eastAsia="仿宋_GB2312" w:cs="仿宋_GB2312"/>
                <w:kern w:val="0"/>
                <w:sz w:val="20"/>
                <w:szCs w:val="20"/>
              </w:rPr>
              <w:t xml:space="preserve">  </w:t>
            </w:r>
            <w:r>
              <w:rPr>
                <w:rFonts w:hint="eastAsia" w:ascii="仿宋_GB2312" w:hAnsi="宋体" w:eastAsia="仿宋_GB2312" w:cs="仿宋_GB2312"/>
                <w:kern w:val="0"/>
                <w:sz w:val="20"/>
                <w:szCs w:val="20"/>
              </w:rPr>
              <w:t>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kern w:val="0"/>
                <w:sz w:val="20"/>
                <w:szCs w:val="20"/>
              </w:rPr>
            </w:pPr>
            <w:r>
              <w:rPr>
                <w:rFonts w:hint="eastAsia" w:ascii="仿宋_GB2312" w:hAnsi="宋体" w:eastAsia="仿宋_GB2312" w:cs="仿宋_GB2312"/>
                <w:kern w:val="0"/>
                <w:sz w:val="20"/>
                <w:szCs w:val="20"/>
              </w:rPr>
              <w:t>支</w:t>
            </w:r>
            <w:r>
              <w:rPr>
                <w:rFonts w:ascii="仿宋_GB2312" w:hAnsi="宋体" w:eastAsia="仿宋_GB2312" w:cs="仿宋_GB2312"/>
                <w:kern w:val="0"/>
                <w:sz w:val="20"/>
                <w:szCs w:val="20"/>
              </w:rPr>
              <w:t xml:space="preserve">  </w:t>
            </w:r>
            <w:r>
              <w:rPr>
                <w:rFonts w:hint="eastAsia" w:ascii="仿宋_GB2312" w:hAnsi="宋体" w:eastAsia="仿宋_GB2312" w:cs="仿宋_GB2312"/>
                <w:kern w:val="0"/>
                <w:sz w:val="20"/>
                <w:szCs w:val="20"/>
              </w:rPr>
              <w:t>出</w:t>
            </w:r>
            <w:r>
              <w:rPr>
                <w:rFonts w:ascii="仿宋_GB2312" w:hAnsi="宋体" w:eastAsia="仿宋_GB2312" w:cs="仿宋_GB2312"/>
                <w:kern w:val="0"/>
                <w:sz w:val="20"/>
                <w:szCs w:val="20"/>
              </w:rPr>
              <w:t xml:space="preserve">  </w:t>
            </w:r>
            <w:r>
              <w:rPr>
                <w:rFonts w:hint="eastAsia" w:ascii="仿宋_GB2312" w:hAnsi="宋体" w:eastAsia="仿宋_GB2312" w:cs="仿宋_GB2312"/>
                <w:kern w:val="0"/>
                <w:sz w:val="20"/>
                <w:szCs w:val="20"/>
              </w:rPr>
              <w:t>合</w:t>
            </w:r>
            <w:r>
              <w:rPr>
                <w:rFonts w:ascii="仿宋_GB2312" w:hAnsi="宋体" w:eastAsia="仿宋_GB2312" w:cs="仿宋_GB2312"/>
                <w:kern w:val="0"/>
                <w:sz w:val="20"/>
                <w:szCs w:val="20"/>
              </w:rPr>
              <w:t xml:space="preserve">  </w:t>
            </w:r>
            <w:r>
              <w:rPr>
                <w:rFonts w:hint="eastAsia" w:ascii="仿宋_GB2312" w:hAnsi="宋体" w:eastAsia="仿宋_GB2312" w:cs="仿宋_GB2312"/>
                <w:kern w:val="0"/>
                <w:sz w:val="20"/>
                <w:szCs w:val="20"/>
              </w:rPr>
              <w:t>计</w:t>
            </w:r>
          </w:p>
        </w:tc>
        <w:tc>
          <w:tcPr>
            <w:tcW w:w="1701" w:type="dxa"/>
            <w:tcBorders>
              <w:top w:val="nil"/>
              <w:left w:val="single" w:color="auto" w:sz="4" w:space="0"/>
              <w:bottom w:val="single" w:color="auto" w:sz="4" w:space="0"/>
              <w:right w:val="single" w:color="auto" w:sz="4" w:space="0"/>
            </w:tcBorders>
            <w:noWrap/>
            <w:vAlign w:val="center"/>
          </w:tcPr>
          <w:p>
            <w:pPr>
              <w:widowControl/>
              <w:spacing w:line="300" w:lineRule="exact"/>
              <w:jc w:val="right"/>
              <w:rPr>
                <w:rFonts w:ascii="仿宋_GB2312" w:hAnsi="宋体" w:eastAsia="仿宋_GB2312"/>
                <w:kern w:val="0"/>
                <w:sz w:val="18"/>
                <w:szCs w:val="18"/>
              </w:rPr>
            </w:pPr>
            <w:r>
              <w:rPr>
                <w:rFonts w:hint="eastAsia" w:ascii="仿宋_GB2312" w:hAnsi="宋体" w:eastAsia="仿宋_GB2312" w:cs="仿宋_GB2312"/>
                <w:kern w:val="0"/>
                <w:sz w:val="18"/>
                <w:szCs w:val="18"/>
              </w:rPr>
              <w:t>　</w:t>
            </w:r>
          </w:p>
        </w:tc>
      </w:tr>
    </w:tbl>
    <w:p>
      <w:pPr>
        <w:widowControl/>
        <w:outlineLvl w:val="1"/>
        <w:rPr>
          <w:rFonts w:ascii="仿宋_GB2312" w:hAnsi="宋体" w:eastAsia="仿宋_GB2312"/>
          <w:b/>
          <w:bCs/>
          <w:kern w:val="0"/>
          <w:sz w:val="28"/>
          <w:szCs w:val="28"/>
        </w:rPr>
      </w:pPr>
      <w:r>
        <w:rPr>
          <w:rFonts w:hint="eastAsia" w:ascii="仿宋_GB2312" w:hAnsi="宋体" w:eastAsia="仿宋_GB2312" w:cs="仿宋_GB2312"/>
          <w:b/>
          <w:bCs/>
          <w:kern w:val="0"/>
          <w:sz w:val="28"/>
          <w:szCs w:val="28"/>
        </w:rPr>
        <w:t>备注：无内容应公开空表并说明情况。</w:t>
      </w:r>
    </w:p>
    <w:p>
      <w:pPr>
        <w:widowControl/>
        <w:jc w:val="left"/>
        <w:outlineLvl w:val="1"/>
        <w:rPr>
          <w:rFonts w:ascii="仿宋_GB2312" w:hAnsi="宋体" w:eastAsia="仿宋_GB2312"/>
          <w:b/>
          <w:bCs/>
          <w:kern w:val="0"/>
          <w:sz w:val="32"/>
          <w:szCs w:val="32"/>
        </w:rPr>
      </w:pPr>
      <w:r>
        <w:rPr>
          <w:rFonts w:hint="eastAsia" w:ascii="仿宋_GB2312" w:hAnsi="宋体" w:eastAsia="仿宋_GB2312" w:cs="仿宋_GB2312"/>
          <w:b/>
          <w:bCs/>
          <w:kern w:val="0"/>
          <w:sz w:val="32"/>
          <w:szCs w:val="32"/>
        </w:rPr>
        <w:t>表二：</w:t>
      </w:r>
    </w:p>
    <w:p>
      <w:pPr>
        <w:widowControl/>
        <w:jc w:val="center"/>
        <w:outlineLvl w:val="1"/>
        <w:rPr>
          <w:rFonts w:ascii="仿宋_GB2312" w:hAnsi="宋体" w:eastAsia="仿宋_GB2312"/>
          <w:b/>
          <w:bCs/>
          <w:kern w:val="0"/>
          <w:sz w:val="32"/>
          <w:szCs w:val="32"/>
        </w:rPr>
      </w:pPr>
      <w:r>
        <w:rPr>
          <w:rFonts w:hint="eastAsia" w:ascii="仿宋_GB2312" w:hAnsi="宋体" w:eastAsia="仿宋_GB2312" w:cs="仿宋_GB2312"/>
          <w:b/>
          <w:bCs/>
          <w:kern w:val="0"/>
          <w:sz w:val="32"/>
          <w:szCs w:val="32"/>
        </w:rPr>
        <w:t>部门收入总体情况表</w:t>
      </w:r>
    </w:p>
    <w:p>
      <w:pPr>
        <w:widowControl/>
        <w:jc w:val="left"/>
        <w:outlineLvl w:val="1"/>
        <w:rPr>
          <w:rFonts w:ascii="仿宋_GB2312" w:hAnsi="宋体" w:eastAsia="仿宋_GB2312"/>
          <w:kern w:val="0"/>
          <w:sz w:val="24"/>
          <w:szCs w:val="24"/>
        </w:rPr>
      </w:pPr>
      <w:r>
        <w:rPr>
          <w:rFonts w:hint="eastAsia" w:ascii="仿宋_GB2312" w:hAnsi="宋体" w:eastAsia="仿宋_GB2312" w:cs="仿宋_GB2312"/>
          <w:kern w:val="0"/>
          <w:sz w:val="24"/>
          <w:szCs w:val="24"/>
        </w:rPr>
        <w:t>填报部门：</w:t>
      </w:r>
      <w:r>
        <w:rPr>
          <w:rFonts w:ascii="仿宋_GB2312" w:hAnsi="宋体" w:eastAsia="仿宋_GB2312" w:cs="仿宋_GB2312"/>
          <w:kern w:val="0"/>
          <w:sz w:val="24"/>
          <w:szCs w:val="24"/>
        </w:rPr>
        <w:t xml:space="preserve">                                                       </w:t>
      </w:r>
      <w:r>
        <w:rPr>
          <w:rFonts w:hint="eastAsia" w:ascii="仿宋_GB2312" w:hAnsi="宋体" w:eastAsia="仿宋_GB2312" w:cs="仿宋_GB2312"/>
          <w:kern w:val="0"/>
          <w:sz w:val="24"/>
          <w:szCs w:val="24"/>
        </w:rPr>
        <w:t>单位：万元</w:t>
      </w:r>
    </w:p>
    <w:tbl>
      <w:tblPr>
        <w:tblStyle w:val="7"/>
        <w:tblW w:w="9654" w:type="dxa"/>
        <w:tblInd w:w="-106" w:type="dxa"/>
        <w:tblLayout w:type="autofit"/>
        <w:tblCellMar>
          <w:top w:w="0" w:type="dxa"/>
          <w:left w:w="108" w:type="dxa"/>
          <w:bottom w:w="0" w:type="dxa"/>
          <w:right w:w="108" w:type="dxa"/>
        </w:tblCellMar>
      </w:tblPr>
      <w:tblGrid>
        <w:gridCol w:w="486"/>
        <w:gridCol w:w="417"/>
        <w:gridCol w:w="417"/>
        <w:gridCol w:w="1828"/>
        <w:gridCol w:w="936"/>
        <w:gridCol w:w="936"/>
        <w:gridCol w:w="660"/>
        <w:gridCol w:w="660"/>
        <w:gridCol w:w="660"/>
        <w:gridCol w:w="660"/>
        <w:gridCol w:w="661"/>
        <w:gridCol w:w="661"/>
        <w:gridCol w:w="672"/>
      </w:tblGrid>
      <w:tr>
        <w:tblPrEx>
          <w:tblCellMar>
            <w:top w:w="0" w:type="dxa"/>
            <w:left w:w="108" w:type="dxa"/>
            <w:bottom w:w="0" w:type="dxa"/>
            <w:right w:w="108" w:type="dxa"/>
          </w:tblCellMar>
        </w:tblPrEx>
        <w:trPr>
          <w:trHeight w:val="510" w:hRule="atLeast"/>
        </w:trPr>
        <w:tc>
          <w:tcPr>
            <w:tcW w:w="132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b/>
                <w:bCs/>
                <w:color w:val="000000"/>
                <w:sz w:val="20"/>
                <w:szCs w:val="20"/>
              </w:rPr>
            </w:pPr>
            <w:r>
              <w:rPr>
                <w:rFonts w:hint="eastAsia" w:ascii="仿宋_GB2312" w:eastAsia="仿宋_GB2312" w:cs="仿宋_GB2312"/>
                <w:b/>
                <w:bCs/>
                <w:color w:val="000000"/>
                <w:sz w:val="20"/>
                <w:szCs w:val="20"/>
              </w:rPr>
              <w:t>功能分类科目编码</w:t>
            </w:r>
          </w:p>
        </w:tc>
        <w:tc>
          <w:tcPr>
            <w:tcW w:w="194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b/>
                <w:bCs/>
                <w:color w:val="000000"/>
                <w:sz w:val="20"/>
                <w:szCs w:val="20"/>
              </w:rPr>
            </w:pPr>
            <w:r>
              <w:rPr>
                <w:rFonts w:hint="eastAsia" w:ascii="仿宋_GB2312" w:eastAsia="仿宋_GB2312" w:cs="仿宋_GB2312"/>
                <w:b/>
                <w:bCs/>
                <w:color w:val="000000"/>
                <w:sz w:val="20"/>
                <w:szCs w:val="20"/>
              </w:rPr>
              <w:t>功能分类科目名称</w:t>
            </w:r>
          </w:p>
        </w:tc>
        <w:tc>
          <w:tcPr>
            <w:tcW w:w="82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b/>
                <w:bCs/>
                <w:color w:val="000000"/>
                <w:sz w:val="20"/>
                <w:szCs w:val="20"/>
              </w:rPr>
            </w:pPr>
            <w:r>
              <w:rPr>
                <w:rFonts w:hint="eastAsia" w:ascii="仿宋_GB2312" w:eastAsia="仿宋_GB2312" w:cs="仿宋_GB2312"/>
                <w:b/>
                <w:bCs/>
                <w:color w:val="000000"/>
                <w:sz w:val="20"/>
                <w:szCs w:val="20"/>
              </w:rPr>
              <w:t>总</w:t>
            </w:r>
            <w:r>
              <w:rPr>
                <w:rFonts w:ascii="仿宋_GB2312" w:eastAsia="仿宋_GB2312" w:cs="仿宋_GB2312"/>
                <w:b/>
                <w:bCs/>
                <w:color w:val="000000"/>
                <w:sz w:val="20"/>
                <w:szCs w:val="20"/>
              </w:rPr>
              <w:t xml:space="preserve">  </w:t>
            </w:r>
            <w:r>
              <w:rPr>
                <w:rFonts w:hint="eastAsia" w:ascii="仿宋_GB2312" w:eastAsia="仿宋_GB2312" w:cs="仿宋_GB2312"/>
                <w:b/>
                <w:bCs/>
                <w:color w:val="000000"/>
                <w:sz w:val="20"/>
                <w:szCs w:val="20"/>
              </w:rPr>
              <w:t>计</w:t>
            </w:r>
          </w:p>
        </w:tc>
        <w:tc>
          <w:tcPr>
            <w:tcW w:w="816"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b/>
                <w:bCs/>
                <w:color w:val="000000"/>
                <w:sz w:val="20"/>
                <w:szCs w:val="20"/>
              </w:rPr>
            </w:pPr>
            <w:r>
              <w:rPr>
                <w:rFonts w:hint="eastAsia" w:ascii="仿宋_GB2312" w:eastAsia="仿宋_GB2312" w:cs="仿宋_GB2312"/>
                <w:b/>
                <w:bCs/>
                <w:color w:val="000000"/>
                <w:sz w:val="20"/>
                <w:szCs w:val="20"/>
              </w:rPr>
              <w:t>一般公共预算拨款</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b/>
                <w:bCs/>
                <w:color w:val="000000"/>
                <w:sz w:val="20"/>
                <w:szCs w:val="20"/>
              </w:rPr>
            </w:pPr>
            <w:r>
              <w:rPr>
                <w:rFonts w:hint="eastAsia" w:ascii="仿宋_GB2312" w:eastAsia="仿宋_GB2312" w:cs="仿宋_GB2312"/>
                <w:b/>
                <w:bCs/>
                <w:color w:val="000000"/>
                <w:sz w:val="20"/>
                <w:szCs w:val="20"/>
              </w:rPr>
              <w:t>政府性基金预算拨款</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b/>
                <w:bCs/>
                <w:color w:val="000000"/>
                <w:sz w:val="20"/>
                <w:szCs w:val="20"/>
              </w:rPr>
            </w:pPr>
            <w:r>
              <w:rPr>
                <w:rFonts w:hint="eastAsia" w:ascii="仿宋_GB2312" w:eastAsia="仿宋_GB2312" w:cs="仿宋_GB2312"/>
                <w:b/>
                <w:bCs/>
                <w:color w:val="000000"/>
                <w:sz w:val="20"/>
                <w:szCs w:val="20"/>
              </w:rPr>
              <w:t>财政专户管理资金</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b/>
                <w:bCs/>
                <w:color w:val="000000"/>
                <w:sz w:val="20"/>
                <w:szCs w:val="20"/>
              </w:rPr>
            </w:pPr>
            <w:r>
              <w:rPr>
                <w:rFonts w:hint="eastAsia" w:ascii="仿宋_GB2312" w:eastAsia="仿宋_GB2312" w:cs="仿宋_GB2312"/>
                <w:b/>
                <w:bCs/>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b/>
                <w:bCs/>
                <w:color w:val="000000"/>
                <w:sz w:val="20"/>
                <w:szCs w:val="20"/>
              </w:rPr>
            </w:pPr>
            <w:r>
              <w:rPr>
                <w:rFonts w:hint="eastAsia" w:ascii="仿宋_GB2312" w:eastAsia="仿宋_GB2312" w:cs="仿宋_GB2312"/>
                <w:b/>
                <w:bCs/>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b/>
                <w:bCs/>
                <w:color w:val="000000"/>
                <w:sz w:val="20"/>
                <w:szCs w:val="20"/>
              </w:rPr>
            </w:pPr>
            <w:r>
              <w:rPr>
                <w:rFonts w:hint="eastAsia" w:ascii="仿宋_GB2312" w:eastAsia="仿宋_GB2312" w:cs="仿宋_GB2312"/>
                <w:b/>
                <w:bCs/>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b/>
                <w:bCs/>
                <w:color w:val="000000"/>
                <w:sz w:val="20"/>
                <w:szCs w:val="20"/>
              </w:rPr>
            </w:pPr>
            <w:r>
              <w:rPr>
                <w:rFonts w:hint="eastAsia" w:ascii="仿宋_GB2312" w:eastAsia="仿宋_GB2312" w:cs="仿宋_GB2312"/>
                <w:b/>
                <w:bCs/>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b/>
                <w:bCs/>
                <w:color w:val="000000"/>
                <w:sz w:val="18"/>
                <w:szCs w:val="18"/>
              </w:rPr>
            </w:pPr>
            <w:r>
              <w:rPr>
                <w:rFonts w:hint="eastAsia" w:ascii="仿宋_GB2312" w:eastAsia="仿宋_GB2312" w:cs="仿宋_GB2312"/>
                <w:b/>
                <w:bCs/>
                <w:color w:val="000000"/>
                <w:sz w:val="18"/>
                <w:szCs w:val="18"/>
              </w:rPr>
              <w:t>单位上年结余（不包括国库集中支付额度结余）</w:t>
            </w:r>
          </w:p>
        </w:tc>
      </w:tr>
      <w:tr>
        <w:tblPrEx>
          <w:tblCellMar>
            <w:top w:w="0" w:type="dxa"/>
            <w:left w:w="108" w:type="dxa"/>
            <w:bottom w:w="0" w:type="dxa"/>
            <w:right w:w="108" w:type="dxa"/>
          </w:tblCellMar>
        </w:tblPrEx>
        <w:trPr>
          <w:trHeight w:val="1870" w:hRule="atLeast"/>
        </w:trPr>
        <w:tc>
          <w:tcPr>
            <w:tcW w:w="48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b/>
                <w:bCs/>
                <w:color w:val="000000"/>
                <w:sz w:val="20"/>
                <w:szCs w:val="20"/>
              </w:rPr>
            </w:pPr>
            <w:r>
              <w:rPr>
                <w:rFonts w:hint="eastAsia" w:ascii="仿宋_GB2312" w:eastAsia="仿宋_GB2312" w:cs="仿宋_GB2312"/>
                <w:b/>
                <w:bCs/>
                <w:color w:val="000000"/>
                <w:sz w:val="20"/>
                <w:szCs w:val="20"/>
              </w:rPr>
              <w:t>类</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b/>
                <w:bCs/>
                <w:color w:val="000000"/>
                <w:sz w:val="20"/>
                <w:szCs w:val="20"/>
              </w:rPr>
            </w:pPr>
            <w:r>
              <w:rPr>
                <w:rFonts w:hint="eastAsia" w:ascii="仿宋_GB2312" w:eastAsia="仿宋_GB2312" w:cs="仿宋_GB2312"/>
                <w:b/>
                <w:bCs/>
                <w:color w:val="000000"/>
                <w:sz w:val="20"/>
                <w:szCs w:val="20"/>
              </w:rPr>
              <w:t>款</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b/>
                <w:bCs/>
                <w:color w:val="000000"/>
                <w:sz w:val="20"/>
                <w:szCs w:val="20"/>
              </w:rPr>
            </w:pPr>
            <w:r>
              <w:rPr>
                <w:rFonts w:hint="eastAsia" w:ascii="仿宋_GB2312" w:eastAsia="仿宋_GB2312" w:cs="仿宋_GB2312"/>
                <w:b/>
                <w:bCs/>
                <w:color w:val="000000"/>
                <w:sz w:val="20"/>
                <w:szCs w:val="20"/>
              </w:rPr>
              <w:t>项</w:t>
            </w:r>
          </w:p>
        </w:tc>
        <w:tc>
          <w:tcPr>
            <w:tcW w:w="194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olor w:val="000000"/>
                <w:sz w:val="20"/>
                <w:szCs w:val="20"/>
              </w:rPr>
            </w:pPr>
          </w:p>
        </w:tc>
        <w:tc>
          <w:tcPr>
            <w:tcW w:w="8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olor w:val="000000"/>
                <w:sz w:val="20"/>
                <w:szCs w:val="20"/>
              </w:rPr>
            </w:pPr>
          </w:p>
        </w:tc>
        <w:tc>
          <w:tcPr>
            <w:tcW w:w="81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olor w:val="000000"/>
                <w:sz w:val="20"/>
                <w:szCs w:val="20"/>
              </w:rPr>
            </w:pPr>
          </w:p>
        </w:tc>
      </w:tr>
      <w:tr>
        <w:tblPrEx>
          <w:tblCellMar>
            <w:top w:w="0" w:type="dxa"/>
            <w:left w:w="108" w:type="dxa"/>
            <w:bottom w:w="0" w:type="dxa"/>
            <w:right w:w="108" w:type="dxa"/>
          </w:tblCellMar>
        </w:tblPrEx>
        <w:trPr>
          <w:trHeight w:val="465" w:hRule="atLeast"/>
        </w:trPr>
        <w:tc>
          <w:tcPr>
            <w:tcW w:w="486" w:type="dxa"/>
            <w:tcBorders>
              <w:top w:val="nil"/>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417"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417"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1940"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新疆维吾尔自治区测绘地理信息局机关服务中心</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816"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r>
      <w:tr>
        <w:tblPrEx>
          <w:tblCellMar>
            <w:top w:w="0" w:type="dxa"/>
            <w:left w:w="108" w:type="dxa"/>
            <w:bottom w:w="0" w:type="dxa"/>
            <w:right w:w="108" w:type="dxa"/>
          </w:tblCellMar>
        </w:tblPrEx>
        <w:trPr>
          <w:trHeight w:val="465" w:hRule="atLeast"/>
        </w:trPr>
        <w:tc>
          <w:tcPr>
            <w:tcW w:w="486" w:type="dxa"/>
            <w:tcBorders>
              <w:top w:val="nil"/>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208</w:t>
            </w:r>
          </w:p>
        </w:tc>
        <w:tc>
          <w:tcPr>
            <w:tcW w:w="417"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417"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1940"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社会保障和就业支出</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816"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r>
      <w:tr>
        <w:tblPrEx>
          <w:tblCellMar>
            <w:top w:w="0" w:type="dxa"/>
            <w:left w:w="108" w:type="dxa"/>
            <w:bottom w:w="0" w:type="dxa"/>
            <w:right w:w="108" w:type="dxa"/>
          </w:tblCellMar>
        </w:tblPrEx>
        <w:trPr>
          <w:trHeight w:val="465" w:hRule="atLeast"/>
        </w:trPr>
        <w:tc>
          <w:tcPr>
            <w:tcW w:w="486" w:type="dxa"/>
            <w:tcBorders>
              <w:top w:val="nil"/>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417"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05</w:t>
            </w:r>
          </w:p>
        </w:tc>
        <w:tc>
          <w:tcPr>
            <w:tcW w:w="417"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1940"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行政事业单位离退休</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816"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r>
      <w:tr>
        <w:tblPrEx>
          <w:tblCellMar>
            <w:top w:w="0" w:type="dxa"/>
            <w:left w:w="108" w:type="dxa"/>
            <w:bottom w:w="0" w:type="dxa"/>
            <w:right w:w="108" w:type="dxa"/>
          </w:tblCellMar>
        </w:tblPrEx>
        <w:trPr>
          <w:trHeight w:val="465" w:hRule="atLeast"/>
        </w:trPr>
        <w:tc>
          <w:tcPr>
            <w:tcW w:w="486" w:type="dxa"/>
            <w:tcBorders>
              <w:top w:val="nil"/>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208</w:t>
            </w:r>
          </w:p>
        </w:tc>
        <w:tc>
          <w:tcPr>
            <w:tcW w:w="417"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05</w:t>
            </w:r>
          </w:p>
        </w:tc>
        <w:tc>
          <w:tcPr>
            <w:tcW w:w="417"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05</w:t>
            </w:r>
          </w:p>
        </w:tc>
        <w:tc>
          <w:tcPr>
            <w:tcW w:w="1940"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机关事业单位基本养老保险缴费支出</w:t>
            </w:r>
          </w:p>
        </w:tc>
        <w:tc>
          <w:tcPr>
            <w:tcW w:w="82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s="仿宋_GB2312"/>
                <w:color w:val="000000"/>
                <w:sz w:val="20"/>
                <w:szCs w:val="20"/>
              </w:rPr>
              <w:t>10.20</w:t>
            </w:r>
            <w:r>
              <w:rPr>
                <w:rFonts w:hint="eastAsia" w:ascii="仿宋_GB2312" w:eastAsia="仿宋_GB2312" w:cs="仿宋_GB2312"/>
                <w:color w:val="000000"/>
                <w:sz w:val="20"/>
                <w:szCs w:val="20"/>
              </w:rPr>
              <w:t>　</w:t>
            </w:r>
          </w:p>
        </w:tc>
        <w:tc>
          <w:tcPr>
            <w:tcW w:w="816"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s="仿宋_GB2312"/>
                <w:color w:val="000000"/>
                <w:sz w:val="20"/>
                <w:szCs w:val="20"/>
              </w:rPr>
              <w:t>10.20</w:t>
            </w: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r>
      <w:tr>
        <w:tblPrEx>
          <w:tblCellMar>
            <w:top w:w="0" w:type="dxa"/>
            <w:left w:w="108" w:type="dxa"/>
            <w:bottom w:w="0" w:type="dxa"/>
            <w:right w:w="108" w:type="dxa"/>
          </w:tblCellMar>
        </w:tblPrEx>
        <w:trPr>
          <w:trHeight w:val="465" w:hRule="atLeast"/>
        </w:trPr>
        <w:tc>
          <w:tcPr>
            <w:tcW w:w="486" w:type="dxa"/>
            <w:tcBorders>
              <w:top w:val="nil"/>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208</w:t>
            </w:r>
          </w:p>
        </w:tc>
        <w:tc>
          <w:tcPr>
            <w:tcW w:w="417"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05</w:t>
            </w:r>
          </w:p>
        </w:tc>
        <w:tc>
          <w:tcPr>
            <w:tcW w:w="417"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02</w:t>
            </w:r>
          </w:p>
        </w:tc>
        <w:tc>
          <w:tcPr>
            <w:tcW w:w="1940"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事业单位离退休</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ascii="仿宋_GB2312" w:eastAsia="仿宋_GB2312" w:cs="仿宋_GB2312"/>
                <w:color w:val="000000"/>
                <w:sz w:val="20"/>
                <w:szCs w:val="20"/>
              </w:rPr>
              <w:t>5.78</w:t>
            </w:r>
            <w:r>
              <w:rPr>
                <w:rFonts w:hint="eastAsia" w:ascii="仿宋_GB2312" w:eastAsia="仿宋_GB2312" w:cs="仿宋_GB2312"/>
                <w:color w:val="000000"/>
                <w:sz w:val="20"/>
                <w:szCs w:val="20"/>
              </w:rPr>
              <w:t>　</w:t>
            </w:r>
          </w:p>
        </w:tc>
        <w:tc>
          <w:tcPr>
            <w:tcW w:w="816"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ascii="仿宋_GB2312" w:eastAsia="仿宋_GB2312" w:cs="仿宋_GB2312"/>
                <w:color w:val="000000"/>
                <w:sz w:val="20"/>
                <w:szCs w:val="20"/>
              </w:rPr>
              <w:t>5.78</w:t>
            </w: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r>
      <w:tr>
        <w:tblPrEx>
          <w:tblCellMar>
            <w:top w:w="0" w:type="dxa"/>
            <w:left w:w="108" w:type="dxa"/>
            <w:bottom w:w="0" w:type="dxa"/>
            <w:right w:w="108" w:type="dxa"/>
          </w:tblCellMar>
        </w:tblPrEx>
        <w:trPr>
          <w:trHeight w:val="465" w:hRule="atLeast"/>
        </w:trPr>
        <w:tc>
          <w:tcPr>
            <w:tcW w:w="486" w:type="dxa"/>
            <w:tcBorders>
              <w:top w:val="nil"/>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220</w:t>
            </w:r>
          </w:p>
        </w:tc>
        <w:tc>
          <w:tcPr>
            <w:tcW w:w="417"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417"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1940"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自然资源海洋气象等支出</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816"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r>
      <w:tr>
        <w:tblPrEx>
          <w:tblCellMar>
            <w:top w:w="0" w:type="dxa"/>
            <w:left w:w="108" w:type="dxa"/>
            <w:bottom w:w="0" w:type="dxa"/>
            <w:right w:w="108" w:type="dxa"/>
          </w:tblCellMar>
        </w:tblPrEx>
        <w:trPr>
          <w:trHeight w:val="465" w:hRule="atLeast"/>
        </w:trPr>
        <w:tc>
          <w:tcPr>
            <w:tcW w:w="486" w:type="dxa"/>
            <w:tcBorders>
              <w:top w:val="nil"/>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417"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cs="宋体"/>
                <w:kern w:val="0"/>
                <w:sz w:val="18"/>
                <w:szCs w:val="18"/>
              </w:rPr>
              <w:t>0</w:t>
            </w:r>
            <w:r>
              <w:rPr>
                <w:rFonts w:ascii="宋体" w:hAnsi="宋体" w:cs="宋体"/>
                <w:kern w:val="0"/>
                <w:sz w:val="18"/>
                <w:szCs w:val="18"/>
              </w:rPr>
              <w:t>1</w:t>
            </w:r>
          </w:p>
        </w:tc>
        <w:tc>
          <w:tcPr>
            <w:tcW w:w="417"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1940"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自然资源事务</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816"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r>
      <w:tr>
        <w:tblPrEx>
          <w:tblCellMar>
            <w:top w:w="0" w:type="dxa"/>
            <w:left w:w="108" w:type="dxa"/>
            <w:bottom w:w="0" w:type="dxa"/>
            <w:right w:w="108" w:type="dxa"/>
          </w:tblCellMar>
        </w:tblPrEx>
        <w:trPr>
          <w:trHeight w:val="465" w:hRule="atLeast"/>
        </w:trPr>
        <w:tc>
          <w:tcPr>
            <w:tcW w:w="48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220</w:t>
            </w:r>
          </w:p>
        </w:tc>
        <w:tc>
          <w:tcPr>
            <w:tcW w:w="41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01</w:t>
            </w:r>
          </w:p>
        </w:tc>
        <w:tc>
          <w:tcPr>
            <w:tcW w:w="41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03</w:t>
            </w:r>
          </w:p>
        </w:tc>
        <w:tc>
          <w:tcPr>
            <w:tcW w:w="194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机关服务</w:t>
            </w:r>
          </w:p>
        </w:tc>
        <w:tc>
          <w:tcPr>
            <w:tcW w:w="820" w:type="dxa"/>
            <w:tcBorders>
              <w:top w:val="single" w:color="auto" w:sz="4" w:space="0"/>
              <w:left w:val="single" w:color="auto" w:sz="4" w:space="0"/>
              <w:bottom w:val="single" w:color="auto" w:sz="4" w:space="0"/>
              <w:right w:val="single" w:color="auto" w:sz="4" w:space="0"/>
            </w:tcBorders>
            <w:vAlign w:val="center"/>
          </w:tcPr>
          <w:p>
            <w:pPr>
              <w:jc w:val="right"/>
              <w:rPr>
                <w:rFonts w:ascii="仿宋_GB2312" w:eastAsia="仿宋_GB2312" w:cs="仿宋_GB2312"/>
                <w:color w:val="000000"/>
                <w:sz w:val="20"/>
                <w:szCs w:val="20"/>
              </w:rPr>
            </w:pPr>
            <w:r>
              <w:rPr>
                <w:rFonts w:ascii="仿宋_GB2312" w:eastAsia="仿宋_GB2312" w:cs="仿宋_GB2312"/>
                <w:color w:val="000000"/>
                <w:sz w:val="20"/>
                <w:szCs w:val="20"/>
              </w:rPr>
              <w:t>85.79</w:t>
            </w:r>
          </w:p>
        </w:tc>
        <w:tc>
          <w:tcPr>
            <w:tcW w:w="816" w:type="dxa"/>
            <w:tcBorders>
              <w:top w:val="single" w:color="auto" w:sz="4" w:space="0"/>
              <w:left w:val="single" w:color="auto" w:sz="4" w:space="0"/>
              <w:bottom w:val="single" w:color="auto" w:sz="4" w:space="0"/>
              <w:right w:val="single" w:color="auto" w:sz="4" w:space="0"/>
            </w:tcBorders>
            <w:vAlign w:val="center"/>
          </w:tcPr>
          <w:p>
            <w:pPr>
              <w:jc w:val="right"/>
              <w:rPr>
                <w:rFonts w:ascii="仿宋_GB2312" w:eastAsia="仿宋_GB2312" w:cs="仿宋_GB2312"/>
                <w:color w:val="000000"/>
                <w:sz w:val="20"/>
                <w:szCs w:val="20"/>
              </w:rPr>
            </w:pPr>
            <w:r>
              <w:rPr>
                <w:rFonts w:hint="eastAsia" w:ascii="仿宋_GB2312" w:eastAsia="仿宋_GB2312" w:cs="仿宋_GB2312"/>
                <w:color w:val="000000"/>
                <w:sz w:val="20"/>
                <w:szCs w:val="20"/>
              </w:rPr>
              <w:t>　</w:t>
            </w:r>
            <w:r>
              <w:rPr>
                <w:rFonts w:ascii="仿宋_GB2312" w:eastAsia="仿宋_GB2312" w:cs="仿宋_GB2312"/>
                <w:color w:val="000000"/>
                <w:sz w:val="20"/>
                <w:szCs w:val="20"/>
              </w:rPr>
              <w:t>85.79</w:t>
            </w:r>
          </w:p>
        </w:tc>
        <w:tc>
          <w:tcPr>
            <w:tcW w:w="680" w:type="dxa"/>
            <w:tcBorders>
              <w:top w:val="single" w:color="auto" w:sz="4" w:space="0"/>
              <w:left w:val="single" w:color="auto" w:sz="4" w:space="0"/>
              <w:bottom w:val="single" w:color="auto" w:sz="4" w:space="0"/>
              <w:right w:val="single" w:color="auto" w:sz="4" w:space="0"/>
            </w:tcBorders>
            <w:vAlign w:val="center"/>
          </w:tcPr>
          <w:p>
            <w:pPr>
              <w:jc w:val="right"/>
              <w:rPr>
                <w:rFonts w:ascii="仿宋_GB2312" w:eastAsia="仿宋_GB2312"/>
                <w:color w:val="000000"/>
                <w:sz w:val="20"/>
                <w:szCs w:val="20"/>
              </w:rPr>
            </w:pPr>
            <w:r>
              <w:rPr>
                <w:rFonts w:hint="eastAsia" w:ascii="仿宋_GB2312" w:eastAsia="仿宋_GB2312" w:cs="仿宋_GB2312"/>
                <w:color w:val="000000"/>
                <w:sz w:val="20"/>
                <w:szCs w:val="20"/>
              </w:rPr>
              <w:t>　</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67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65" w:hRule="atLeast"/>
        </w:trPr>
        <w:tc>
          <w:tcPr>
            <w:tcW w:w="48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221</w:t>
            </w:r>
          </w:p>
        </w:tc>
        <w:tc>
          <w:tcPr>
            <w:tcW w:w="41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41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194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住房保障支出</w:t>
            </w:r>
          </w:p>
        </w:tc>
        <w:tc>
          <w:tcPr>
            <w:tcW w:w="82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81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67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r>
      <w:tr>
        <w:tblPrEx>
          <w:tblCellMar>
            <w:top w:w="0" w:type="dxa"/>
            <w:left w:w="108" w:type="dxa"/>
            <w:bottom w:w="0" w:type="dxa"/>
            <w:right w:w="108" w:type="dxa"/>
          </w:tblCellMar>
        </w:tblPrEx>
        <w:trPr>
          <w:trHeight w:val="465" w:hRule="atLeast"/>
        </w:trPr>
        <w:tc>
          <w:tcPr>
            <w:tcW w:w="48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41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02</w:t>
            </w:r>
          </w:p>
        </w:tc>
        <w:tc>
          <w:tcPr>
            <w:tcW w:w="41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194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住房改革支出</w:t>
            </w:r>
          </w:p>
        </w:tc>
        <w:tc>
          <w:tcPr>
            <w:tcW w:w="82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81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67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r>
      <w:tr>
        <w:tblPrEx>
          <w:tblCellMar>
            <w:top w:w="0" w:type="dxa"/>
            <w:left w:w="108" w:type="dxa"/>
            <w:bottom w:w="0" w:type="dxa"/>
            <w:right w:w="108" w:type="dxa"/>
          </w:tblCellMar>
        </w:tblPrEx>
        <w:trPr>
          <w:trHeight w:val="465" w:hRule="atLeast"/>
        </w:trPr>
        <w:tc>
          <w:tcPr>
            <w:tcW w:w="48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221</w:t>
            </w:r>
          </w:p>
        </w:tc>
        <w:tc>
          <w:tcPr>
            <w:tcW w:w="41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02</w:t>
            </w:r>
          </w:p>
        </w:tc>
        <w:tc>
          <w:tcPr>
            <w:tcW w:w="41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01</w:t>
            </w:r>
          </w:p>
        </w:tc>
        <w:tc>
          <w:tcPr>
            <w:tcW w:w="194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住房公积金</w:t>
            </w:r>
          </w:p>
        </w:tc>
        <w:tc>
          <w:tcPr>
            <w:tcW w:w="82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7.65</w:t>
            </w:r>
          </w:p>
        </w:tc>
        <w:tc>
          <w:tcPr>
            <w:tcW w:w="81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7.65</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67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r>
      <w:tr>
        <w:tblPrEx>
          <w:tblCellMar>
            <w:top w:w="0" w:type="dxa"/>
            <w:left w:w="108" w:type="dxa"/>
            <w:bottom w:w="0" w:type="dxa"/>
            <w:right w:w="108" w:type="dxa"/>
          </w:tblCellMar>
        </w:tblPrEx>
        <w:trPr>
          <w:trHeight w:val="465" w:hRule="atLeast"/>
        </w:trPr>
        <w:tc>
          <w:tcPr>
            <w:tcW w:w="48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kern w:val="0"/>
                <w:sz w:val="22"/>
                <w:szCs w:val="22"/>
              </w:rPr>
            </w:pPr>
            <w:r>
              <w:rPr>
                <w:rFonts w:hint="eastAsia" w:ascii="宋体" w:hAnsi="宋体" w:cs="宋体"/>
                <w:color w:val="000000"/>
                <w:kern w:val="0"/>
                <w:sz w:val="22"/>
                <w:szCs w:val="22"/>
              </w:rPr>
              <w:t>　</w:t>
            </w:r>
          </w:p>
        </w:tc>
        <w:tc>
          <w:tcPr>
            <w:tcW w:w="41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kern w:val="0"/>
                <w:sz w:val="22"/>
                <w:szCs w:val="22"/>
              </w:rPr>
            </w:pPr>
            <w:r>
              <w:rPr>
                <w:rFonts w:hint="eastAsia" w:ascii="宋体" w:hAnsi="宋体" w:cs="宋体"/>
                <w:color w:val="000000"/>
                <w:kern w:val="0"/>
                <w:sz w:val="22"/>
                <w:szCs w:val="22"/>
              </w:rPr>
              <w:t>　</w:t>
            </w:r>
          </w:p>
        </w:tc>
        <w:tc>
          <w:tcPr>
            <w:tcW w:w="41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9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000000"/>
                <w:kern w:val="0"/>
                <w:sz w:val="22"/>
                <w:szCs w:val="22"/>
              </w:rPr>
            </w:pPr>
            <w:r>
              <w:rPr>
                <w:rFonts w:hint="eastAsia" w:ascii="宋体" w:hAnsi="宋体" w:cs="宋体"/>
                <w:color w:val="000000"/>
                <w:kern w:val="0"/>
                <w:sz w:val="22"/>
                <w:szCs w:val="22"/>
              </w:rPr>
              <w:t>合计</w:t>
            </w:r>
          </w:p>
        </w:tc>
        <w:tc>
          <w:tcPr>
            <w:tcW w:w="82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r>
              <w:rPr>
                <w:rFonts w:ascii="宋体" w:hAnsi="宋体" w:cs="宋体"/>
                <w:color w:val="000000"/>
                <w:kern w:val="0"/>
                <w:sz w:val="24"/>
                <w:szCs w:val="24"/>
              </w:rPr>
              <w:t>109.42</w:t>
            </w:r>
          </w:p>
        </w:tc>
        <w:tc>
          <w:tcPr>
            <w:tcW w:w="81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r>
              <w:rPr>
                <w:rFonts w:ascii="宋体" w:hAnsi="宋体" w:cs="宋体"/>
                <w:color w:val="000000"/>
                <w:kern w:val="0"/>
                <w:sz w:val="24"/>
                <w:szCs w:val="24"/>
              </w:rPr>
              <w:t>109.42</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67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18"/>
                <w:szCs w:val="18"/>
              </w:rPr>
            </w:pPr>
          </w:p>
        </w:tc>
      </w:tr>
    </w:tbl>
    <w:p>
      <w:pPr>
        <w:widowControl/>
        <w:outlineLvl w:val="1"/>
        <w:rPr>
          <w:rFonts w:ascii="仿宋_GB2312" w:hAnsi="宋体" w:eastAsia="仿宋_GB2312"/>
          <w:b/>
          <w:bCs/>
          <w:kern w:val="0"/>
          <w:sz w:val="28"/>
          <w:szCs w:val="28"/>
        </w:rPr>
      </w:pPr>
      <w:r>
        <w:rPr>
          <w:rFonts w:hint="eastAsia" w:ascii="仿宋_GB2312" w:hAnsi="宋体" w:eastAsia="仿宋_GB2312" w:cs="仿宋_GB2312"/>
          <w:b/>
          <w:bCs/>
          <w:kern w:val="0"/>
          <w:sz w:val="28"/>
          <w:szCs w:val="28"/>
        </w:rPr>
        <w:t>备注：无内容应公开空表并说明情况。</w:t>
      </w:r>
    </w:p>
    <w:p>
      <w:pPr>
        <w:widowControl/>
        <w:jc w:val="left"/>
        <w:outlineLvl w:val="1"/>
        <w:rPr>
          <w:rFonts w:ascii="仿宋_GB2312" w:hAnsi="宋体" w:eastAsia="仿宋_GB2312"/>
          <w:b/>
          <w:bCs/>
          <w:kern w:val="0"/>
          <w:sz w:val="32"/>
          <w:szCs w:val="32"/>
        </w:rPr>
      </w:pPr>
    </w:p>
    <w:p>
      <w:pPr>
        <w:widowControl/>
        <w:jc w:val="left"/>
        <w:outlineLvl w:val="1"/>
        <w:rPr>
          <w:rFonts w:ascii="仿宋_GB2312" w:hAnsi="宋体" w:eastAsia="仿宋_GB2312"/>
          <w:b/>
          <w:bCs/>
          <w:kern w:val="0"/>
          <w:sz w:val="32"/>
          <w:szCs w:val="32"/>
        </w:rPr>
      </w:pPr>
    </w:p>
    <w:p>
      <w:pPr>
        <w:widowControl/>
        <w:jc w:val="left"/>
        <w:outlineLvl w:val="1"/>
        <w:rPr>
          <w:rFonts w:ascii="仿宋_GB2312" w:hAnsi="宋体" w:eastAsia="仿宋_GB2312"/>
          <w:b/>
          <w:bCs/>
          <w:kern w:val="0"/>
          <w:sz w:val="32"/>
          <w:szCs w:val="32"/>
        </w:rPr>
      </w:pPr>
    </w:p>
    <w:p>
      <w:pPr>
        <w:widowControl/>
        <w:jc w:val="left"/>
        <w:outlineLvl w:val="1"/>
        <w:rPr>
          <w:rFonts w:ascii="仿宋_GB2312" w:hAnsi="宋体" w:eastAsia="仿宋_GB2312"/>
          <w:b/>
          <w:bCs/>
          <w:kern w:val="0"/>
          <w:sz w:val="32"/>
          <w:szCs w:val="32"/>
        </w:rPr>
      </w:pPr>
    </w:p>
    <w:p>
      <w:pPr>
        <w:widowControl/>
        <w:jc w:val="left"/>
        <w:outlineLvl w:val="1"/>
        <w:rPr>
          <w:rFonts w:ascii="仿宋_GB2312" w:hAnsi="宋体" w:eastAsia="仿宋_GB2312"/>
          <w:b/>
          <w:bCs/>
          <w:kern w:val="0"/>
          <w:sz w:val="32"/>
          <w:szCs w:val="32"/>
        </w:rPr>
      </w:pPr>
    </w:p>
    <w:p>
      <w:pPr>
        <w:widowControl/>
        <w:jc w:val="left"/>
        <w:outlineLvl w:val="1"/>
        <w:rPr>
          <w:rFonts w:ascii="仿宋_GB2312" w:hAnsi="宋体" w:eastAsia="仿宋_GB2312"/>
          <w:b/>
          <w:bCs/>
          <w:kern w:val="0"/>
          <w:sz w:val="32"/>
          <w:szCs w:val="32"/>
        </w:rPr>
      </w:pPr>
    </w:p>
    <w:p>
      <w:pPr>
        <w:widowControl/>
        <w:jc w:val="left"/>
        <w:outlineLvl w:val="1"/>
        <w:rPr>
          <w:rFonts w:ascii="仿宋_GB2312" w:hAnsi="宋体" w:eastAsia="仿宋_GB2312"/>
          <w:b/>
          <w:bCs/>
          <w:kern w:val="0"/>
          <w:sz w:val="32"/>
          <w:szCs w:val="32"/>
        </w:rPr>
      </w:pPr>
      <w:r>
        <w:rPr>
          <w:rFonts w:hint="eastAsia" w:ascii="仿宋_GB2312" w:hAnsi="宋体" w:eastAsia="仿宋_GB2312" w:cs="仿宋_GB2312"/>
          <w:b/>
          <w:bCs/>
          <w:kern w:val="0"/>
          <w:sz w:val="32"/>
          <w:szCs w:val="32"/>
        </w:rPr>
        <w:t>表三：</w:t>
      </w:r>
    </w:p>
    <w:p>
      <w:pPr>
        <w:widowControl/>
        <w:jc w:val="center"/>
        <w:outlineLvl w:val="1"/>
        <w:rPr>
          <w:rFonts w:ascii="仿宋_GB2312" w:hAnsi="宋体" w:eastAsia="仿宋_GB2312"/>
          <w:b/>
          <w:bCs/>
          <w:kern w:val="0"/>
          <w:sz w:val="32"/>
          <w:szCs w:val="32"/>
        </w:rPr>
      </w:pPr>
      <w:r>
        <w:rPr>
          <w:rFonts w:hint="eastAsia" w:ascii="仿宋_GB2312" w:hAnsi="宋体" w:eastAsia="仿宋_GB2312" w:cs="仿宋_GB2312"/>
          <w:b/>
          <w:bCs/>
          <w:kern w:val="0"/>
          <w:sz w:val="32"/>
          <w:szCs w:val="32"/>
        </w:rPr>
        <w:t>部门支出总体情况表</w:t>
      </w:r>
    </w:p>
    <w:p>
      <w:pPr>
        <w:widowControl/>
        <w:jc w:val="left"/>
        <w:outlineLvl w:val="1"/>
        <w:rPr>
          <w:rFonts w:ascii="仿宋_GB2312" w:hAnsi="宋体" w:eastAsia="仿宋_GB2312"/>
          <w:kern w:val="0"/>
          <w:sz w:val="24"/>
          <w:szCs w:val="24"/>
        </w:rPr>
      </w:pPr>
      <w:r>
        <w:rPr>
          <w:rFonts w:hint="eastAsia" w:ascii="仿宋_GB2312" w:hAnsi="宋体" w:eastAsia="仿宋_GB2312" w:cs="仿宋_GB2312"/>
          <w:kern w:val="0"/>
          <w:sz w:val="24"/>
          <w:szCs w:val="24"/>
        </w:rPr>
        <w:t>编制部门：</w:t>
      </w:r>
      <w:r>
        <w:rPr>
          <w:rFonts w:ascii="仿宋_GB2312" w:hAnsi="宋体" w:eastAsia="仿宋_GB2312" w:cs="仿宋_GB2312"/>
          <w:kern w:val="0"/>
          <w:sz w:val="24"/>
          <w:szCs w:val="24"/>
        </w:rPr>
        <w:t xml:space="preserve">                                                      </w:t>
      </w:r>
      <w:r>
        <w:rPr>
          <w:rFonts w:hint="eastAsia" w:ascii="仿宋_GB2312" w:hAnsi="宋体" w:eastAsia="仿宋_GB2312" w:cs="仿宋_GB2312"/>
          <w:kern w:val="0"/>
          <w:sz w:val="24"/>
          <w:szCs w:val="24"/>
        </w:rPr>
        <w:t>单位：万元</w:t>
      </w:r>
    </w:p>
    <w:tbl>
      <w:tblPr>
        <w:tblStyle w:val="7"/>
        <w:tblW w:w="9420" w:type="dxa"/>
        <w:tblInd w:w="-106" w:type="dxa"/>
        <w:tblLayout w:type="autofit"/>
        <w:tblCellMar>
          <w:top w:w="0" w:type="dxa"/>
          <w:left w:w="108" w:type="dxa"/>
          <w:bottom w:w="0" w:type="dxa"/>
          <w:right w:w="108" w:type="dxa"/>
        </w:tblCellMar>
      </w:tblPr>
      <w:tblGrid>
        <w:gridCol w:w="486"/>
        <w:gridCol w:w="400"/>
        <w:gridCol w:w="399"/>
        <w:gridCol w:w="2573"/>
        <w:gridCol w:w="1839"/>
        <w:gridCol w:w="1840"/>
        <w:gridCol w:w="1883"/>
      </w:tblGrid>
      <w:tr>
        <w:tblPrEx>
          <w:tblCellMar>
            <w:top w:w="0" w:type="dxa"/>
            <w:left w:w="108" w:type="dxa"/>
            <w:bottom w:w="0" w:type="dxa"/>
            <w:right w:w="108" w:type="dxa"/>
          </w:tblCellMar>
        </w:tblPrEx>
        <w:trPr>
          <w:trHeight w:val="345" w:hRule="atLeast"/>
        </w:trPr>
        <w:tc>
          <w:tcPr>
            <w:tcW w:w="385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color w:val="000000"/>
                <w:kern w:val="0"/>
                <w:sz w:val="20"/>
                <w:szCs w:val="20"/>
              </w:rPr>
            </w:pPr>
            <w:r>
              <w:rPr>
                <w:rFonts w:hint="eastAsia" w:ascii="宋体" w:hAnsi="宋体" w:cs="宋体"/>
                <w:b/>
                <w:bCs/>
                <w:color w:val="000000"/>
                <w:kern w:val="0"/>
                <w:sz w:val="20"/>
                <w:szCs w:val="20"/>
              </w:rPr>
              <w:t>项目</w:t>
            </w:r>
          </w:p>
        </w:tc>
        <w:tc>
          <w:tcPr>
            <w:tcW w:w="5562" w:type="dxa"/>
            <w:gridSpan w:val="3"/>
            <w:tcBorders>
              <w:top w:val="single" w:color="auto" w:sz="4" w:space="0"/>
              <w:left w:val="nil"/>
              <w:bottom w:val="single" w:color="auto" w:sz="4" w:space="0"/>
              <w:right w:val="single" w:color="000000" w:sz="4" w:space="0"/>
            </w:tcBorders>
            <w:vAlign w:val="center"/>
          </w:tcPr>
          <w:p>
            <w:pPr>
              <w:widowControl/>
              <w:jc w:val="center"/>
              <w:rPr>
                <w:rFonts w:ascii="宋体"/>
                <w:b/>
                <w:bCs/>
                <w:color w:val="000000"/>
                <w:kern w:val="0"/>
                <w:sz w:val="20"/>
                <w:szCs w:val="20"/>
              </w:rPr>
            </w:pPr>
            <w:r>
              <w:rPr>
                <w:rFonts w:hint="eastAsia" w:ascii="宋体" w:hAnsi="宋体" w:cs="宋体"/>
                <w:b/>
                <w:bCs/>
                <w:color w:val="000000"/>
                <w:kern w:val="0"/>
                <w:sz w:val="20"/>
                <w:szCs w:val="20"/>
              </w:rPr>
              <w:t>支出预算</w:t>
            </w:r>
          </w:p>
        </w:tc>
      </w:tr>
      <w:tr>
        <w:tblPrEx>
          <w:tblCellMar>
            <w:top w:w="0" w:type="dxa"/>
            <w:left w:w="108" w:type="dxa"/>
            <w:bottom w:w="0" w:type="dxa"/>
            <w:right w:w="108" w:type="dxa"/>
          </w:tblCellMar>
        </w:tblPrEx>
        <w:trPr>
          <w:trHeight w:val="480" w:hRule="atLeast"/>
        </w:trPr>
        <w:tc>
          <w:tcPr>
            <w:tcW w:w="1285"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color w:val="000000"/>
                <w:kern w:val="0"/>
                <w:sz w:val="20"/>
                <w:szCs w:val="20"/>
              </w:rPr>
            </w:pPr>
            <w:r>
              <w:rPr>
                <w:rFonts w:hint="eastAsia" w:ascii="宋体" w:hAnsi="宋体" w:cs="宋体"/>
                <w:b/>
                <w:bCs/>
                <w:color w:val="000000"/>
                <w:kern w:val="0"/>
                <w:sz w:val="20"/>
                <w:szCs w:val="20"/>
              </w:rPr>
              <w:t>功能分类科目编码</w:t>
            </w:r>
          </w:p>
        </w:tc>
        <w:tc>
          <w:tcPr>
            <w:tcW w:w="257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b/>
                <w:bCs/>
                <w:color w:val="000000"/>
                <w:kern w:val="0"/>
                <w:sz w:val="20"/>
                <w:szCs w:val="20"/>
              </w:rPr>
            </w:pPr>
            <w:r>
              <w:rPr>
                <w:rFonts w:hint="eastAsia" w:ascii="宋体" w:hAnsi="宋体" w:cs="宋体"/>
                <w:b/>
                <w:bCs/>
                <w:color w:val="000000"/>
                <w:kern w:val="0"/>
                <w:sz w:val="20"/>
                <w:szCs w:val="20"/>
              </w:rPr>
              <w:t>功能分类科目名称</w:t>
            </w:r>
          </w:p>
        </w:tc>
        <w:tc>
          <w:tcPr>
            <w:tcW w:w="1839"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b/>
                <w:bCs/>
                <w:color w:val="000000"/>
                <w:kern w:val="0"/>
                <w:sz w:val="20"/>
                <w:szCs w:val="20"/>
              </w:rPr>
            </w:pPr>
            <w:r>
              <w:rPr>
                <w:rFonts w:hint="eastAsia" w:ascii="宋体" w:hAnsi="宋体" w:cs="宋体"/>
                <w:b/>
                <w:bCs/>
                <w:color w:val="000000"/>
                <w:kern w:val="0"/>
                <w:sz w:val="20"/>
                <w:szCs w:val="20"/>
              </w:rPr>
              <w:t>合计</w:t>
            </w:r>
          </w:p>
        </w:tc>
        <w:tc>
          <w:tcPr>
            <w:tcW w:w="184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b/>
                <w:bCs/>
                <w:color w:val="000000"/>
                <w:kern w:val="0"/>
                <w:sz w:val="20"/>
                <w:szCs w:val="20"/>
              </w:rPr>
            </w:pPr>
            <w:r>
              <w:rPr>
                <w:rFonts w:hint="eastAsia" w:ascii="宋体" w:hAnsi="宋体" w:cs="宋体"/>
                <w:b/>
                <w:bCs/>
                <w:color w:val="000000"/>
                <w:kern w:val="0"/>
                <w:sz w:val="20"/>
                <w:szCs w:val="20"/>
              </w:rPr>
              <w:t>基本支出</w:t>
            </w:r>
          </w:p>
        </w:tc>
        <w:tc>
          <w:tcPr>
            <w:tcW w:w="188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b/>
                <w:bCs/>
                <w:color w:val="000000"/>
                <w:kern w:val="0"/>
                <w:sz w:val="20"/>
                <w:szCs w:val="20"/>
              </w:rPr>
            </w:pPr>
            <w:r>
              <w:rPr>
                <w:rFonts w:hint="eastAsia" w:ascii="宋体" w:hAnsi="宋体" w:cs="宋体"/>
                <w:b/>
                <w:bCs/>
                <w:color w:val="000000"/>
                <w:kern w:val="0"/>
                <w:sz w:val="20"/>
                <w:szCs w:val="20"/>
              </w:rPr>
              <w:t>项目支出</w:t>
            </w:r>
          </w:p>
        </w:tc>
      </w:tr>
      <w:tr>
        <w:tblPrEx>
          <w:tblCellMar>
            <w:top w:w="0" w:type="dxa"/>
            <w:left w:w="108" w:type="dxa"/>
            <w:bottom w:w="0" w:type="dxa"/>
            <w:right w:w="108" w:type="dxa"/>
          </w:tblCellMar>
        </w:tblPrEx>
        <w:trPr>
          <w:trHeight w:val="270" w:hRule="atLeast"/>
        </w:trPr>
        <w:tc>
          <w:tcPr>
            <w:tcW w:w="486" w:type="dxa"/>
            <w:tcBorders>
              <w:top w:val="nil"/>
              <w:left w:val="single" w:color="auto" w:sz="4" w:space="0"/>
              <w:bottom w:val="single" w:color="auto" w:sz="4" w:space="0"/>
              <w:right w:val="single" w:color="auto" w:sz="4" w:space="0"/>
            </w:tcBorders>
            <w:vAlign w:val="center"/>
          </w:tcPr>
          <w:p>
            <w:pPr>
              <w:widowControl/>
              <w:jc w:val="center"/>
              <w:rPr>
                <w:rFonts w:ascii="宋体"/>
                <w:b/>
                <w:bCs/>
                <w:color w:val="000000"/>
                <w:kern w:val="0"/>
                <w:sz w:val="16"/>
                <w:szCs w:val="16"/>
              </w:rPr>
            </w:pPr>
            <w:r>
              <w:rPr>
                <w:rFonts w:hint="eastAsia" w:ascii="宋体" w:hAnsi="宋体" w:cs="宋体"/>
                <w:b/>
                <w:bCs/>
                <w:color w:val="000000"/>
                <w:kern w:val="0"/>
                <w:sz w:val="16"/>
                <w:szCs w:val="16"/>
              </w:rPr>
              <w:t>类</w:t>
            </w:r>
          </w:p>
        </w:tc>
        <w:tc>
          <w:tcPr>
            <w:tcW w:w="400"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r>
              <w:rPr>
                <w:rFonts w:hint="eastAsia" w:ascii="宋体" w:hAnsi="宋体" w:cs="宋体"/>
                <w:b/>
                <w:bCs/>
                <w:color w:val="000000"/>
                <w:kern w:val="0"/>
                <w:sz w:val="16"/>
                <w:szCs w:val="16"/>
              </w:rPr>
              <w:t>款</w:t>
            </w:r>
          </w:p>
        </w:tc>
        <w:tc>
          <w:tcPr>
            <w:tcW w:w="399" w:type="dxa"/>
            <w:tcBorders>
              <w:top w:val="nil"/>
              <w:left w:val="nil"/>
              <w:bottom w:val="single" w:color="auto" w:sz="4" w:space="0"/>
              <w:right w:val="single" w:color="auto" w:sz="4" w:space="0"/>
            </w:tcBorders>
            <w:vAlign w:val="center"/>
          </w:tcPr>
          <w:p>
            <w:pPr>
              <w:widowControl/>
              <w:jc w:val="center"/>
              <w:rPr>
                <w:rFonts w:ascii="宋体"/>
                <w:b/>
                <w:bCs/>
                <w:color w:val="000000"/>
                <w:kern w:val="0"/>
                <w:sz w:val="16"/>
                <w:szCs w:val="16"/>
              </w:rPr>
            </w:pPr>
            <w:r>
              <w:rPr>
                <w:rFonts w:hint="eastAsia" w:ascii="宋体" w:hAnsi="宋体" w:cs="宋体"/>
                <w:b/>
                <w:bCs/>
                <w:color w:val="000000"/>
                <w:kern w:val="0"/>
                <w:sz w:val="16"/>
                <w:szCs w:val="16"/>
              </w:rPr>
              <w:t>项</w:t>
            </w:r>
          </w:p>
        </w:tc>
        <w:tc>
          <w:tcPr>
            <w:tcW w:w="257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b/>
                <w:bCs/>
                <w:color w:val="000000"/>
                <w:kern w:val="0"/>
                <w:sz w:val="20"/>
                <w:szCs w:val="20"/>
              </w:rPr>
            </w:pPr>
          </w:p>
        </w:tc>
        <w:tc>
          <w:tcPr>
            <w:tcW w:w="183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b/>
                <w:bCs/>
                <w:color w:val="000000"/>
                <w:kern w:val="0"/>
                <w:sz w:val="20"/>
                <w:szCs w:val="20"/>
              </w:rPr>
            </w:pPr>
          </w:p>
        </w:tc>
        <w:tc>
          <w:tcPr>
            <w:tcW w:w="18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b/>
                <w:bCs/>
                <w:color w:val="000000"/>
                <w:kern w:val="0"/>
                <w:sz w:val="20"/>
                <w:szCs w:val="20"/>
              </w:rPr>
            </w:pPr>
          </w:p>
        </w:tc>
        <w:tc>
          <w:tcPr>
            <w:tcW w:w="188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b/>
                <w:bCs/>
                <w:color w:val="000000"/>
                <w:kern w:val="0"/>
                <w:sz w:val="20"/>
                <w:szCs w:val="20"/>
              </w:rPr>
            </w:pPr>
          </w:p>
        </w:tc>
      </w:tr>
      <w:tr>
        <w:tblPrEx>
          <w:tblCellMar>
            <w:top w:w="0" w:type="dxa"/>
            <w:left w:w="108" w:type="dxa"/>
            <w:bottom w:w="0" w:type="dxa"/>
            <w:right w:w="108" w:type="dxa"/>
          </w:tblCellMar>
        </w:tblPrEx>
        <w:trPr>
          <w:trHeight w:val="405" w:hRule="atLeast"/>
        </w:trPr>
        <w:tc>
          <w:tcPr>
            <w:tcW w:w="486" w:type="dxa"/>
            <w:tcBorders>
              <w:top w:val="nil"/>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400"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399"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2573"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新疆维吾尔自治区测绘地理信息局机关服务中心</w:t>
            </w:r>
          </w:p>
        </w:tc>
        <w:tc>
          <w:tcPr>
            <w:tcW w:w="1839"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184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1883"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486" w:type="dxa"/>
            <w:tcBorders>
              <w:top w:val="nil"/>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208</w:t>
            </w:r>
          </w:p>
        </w:tc>
        <w:tc>
          <w:tcPr>
            <w:tcW w:w="400"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399"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2573"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社会保障和就业支出</w:t>
            </w:r>
          </w:p>
        </w:tc>
        <w:tc>
          <w:tcPr>
            <w:tcW w:w="1839"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184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1883"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486" w:type="dxa"/>
            <w:tcBorders>
              <w:top w:val="nil"/>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400"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05</w:t>
            </w:r>
          </w:p>
        </w:tc>
        <w:tc>
          <w:tcPr>
            <w:tcW w:w="399"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2573"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行政事业单位离退休</w:t>
            </w:r>
          </w:p>
        </w:tc>
        <w:tc>
          <w:tcPr>
            <w:tcW w:w="1839"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184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1883"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486" w:type="dxa"/>
            <w:tcBorders>
              <w:top w:val="nil"/>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208</w:t>
            </w:r>
          </w:p>
        </w:tc>
        <w:tc>
          <w:tcPr>
            <w:tcW w:w="400"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05</w:t>
            </w:r>
          </w:p>
        </w:tc>
        <w:tc>
          <w:tcPr>
            <w:tcW w:w="399"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05</w:t>
            </w:r>
          </w:p>
        </w:tc>
        <w:tc>
          <w:tcPr>
            <w:tcW w:w="2573"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机关事业单位基本养老保险缴费支出</w:t>
            </w:r>
          </w:p>
        </w:tc>
        <w:tc>
          <w:tcPr>
            <w:tcW w:w="1839"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s="仿宋_GB2312"/>
                <w:color w:val="000000"/>
                <w:sz w:val="20"/>
                <w:szCs w:val="20"/>
              </w:rPr>
              <w:t>10.20</w:t>
            </w:r>
            <w:r>
              <w:rPr>
                <w:rFonts w:hint="eastAsia" w:ascii="仿宋_GB2312" w:eastAsia="仿宋_GB2312" w:cs="仿宋_GB2312"/>
                <w:color w:val="000000"/>
                <w:sz w:val="20"/>
                <w:szCs w:val="20"/>
              </w:rPr>
              <w:t>　</w:t>
            </w:r>
          </w:p>
        </w:tc>
        <w:tc>
          <w:tcPr>
            <w:tcW w:w="184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s="仿宋_GB2312"/>
                <w:color w:val="000000"/>
                <w:sz w:val="20"/>
                <w:szCs w:val="20"/>
              </w:rPr>
              <w:t>10.20</w:t>
            </w:r>
            <w:r>
              <w:rPr>
                <w:rFonts w:hint="eastAsia" w:ascii="仿宋_GB2312" w:eastAsia="仿宋_GB2312" w:cs="仿宋_GB2312"/>
                <w:color w:val="000000"/>
                <w:sz w:val="20"/>
                <w:szCs w:val="20"/>
              </w:rPr>
              <w:t>　</w:t>
            </w:r>
          </w:p>
        </w:tc>
        <w:tc>
          <w:tcPr>
            <w:tcW w:w="1883"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486" w:type="dxa"/>
            <w:tcBorders>
              <w:top w:val="nil"/>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208</w:t>
            </w:r>
          </w:p>
        </w:tc>
        <w:tc>
          <w:tcPr>
            <w:tcW w:w="400"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05</w:t>
            </w:r>
          </w:p>
        </w:tc>
        <w:tc>
          <w:tcPr>
            <w:tcW w:w="399"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02</w:t>
            </w:r>
          </w:p>
        </w:tc>
        <w:tc>
          <w:tcPr>
            <w:tcW w:w="2573"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事业单位离退休</w:t>
            </w:r>
          </w:p>
        </w:tc>
        <w:tc>
          <w:tcPr>
            <w:tcW w:w="1839"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ascii="仿宋_GB2312" w:eastAsia="仿宋_GB2312" w:cs="仿宋_GB2312"/>
                <w:color w:val="000000"/>
                <w:sz w:val="20"/>
                <w:szCs w:val="20"/>
              </w:rPr>
              <w:t>5.78</w:t>
            </w:r>
            <w:r>
              <w:rPr>
                <w:rFonts w:hint="eastAsia" w:ascii="仿宋_GB2312" w:eastAsia="仿宋_GB2312" w:cs="仿宋_GB2312"/>
                <w:color w:val="000000"/>
                <w:sz w:val="20"/>
                <w:szCs w:val="20"/>
              </w:rPr>
              <w:t>　</w:t>
            </w:r>
          </w:p>
        </w:tc>
        <w:tc>
          <w:tcPr>
            <w:tcW w:w="184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ascii="仿宋_GB2312" w:eastAsia="仿宋_GB2312" w:cs="仿宋_GB2312"/>
                <w:color w:val="000000"/>
                <w:sz w:val="20"/>
                <w:szCs w:val="20"/>
              </w:rPr>
              <w:t>5.78</w:t>
            </w:r>
            <w:r>
              <w:rPr>
                <w:rFonts w:hint="eastAsia" w:ascii="仿宋_GB2312" w:eastAsia="仿宋_GB2312" w:cs="仿宋_GB2312"/>
                <w:color w:val="000000"/>
                <w:sz w:val="20"/>
                <w:szCs w:val="20"/>
              </w:rPr>
              <w:t>　</w:t>
            </w:r>
          </w:p>
        </w:tc>
        <w:tc>
          <w:tcPr>
            <w:tcW w:w="1883"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486" w:type="dxa"/>
            <w:tcBorders>
              <w:top w:val="nil"/>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220</w:t>
            </w:r>
          </w:p>
        </w:tc>
        <w:tc>
          <w:tcPr>
            <w:tcW w:w="400"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399"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2573"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自然资源海洋气象等支出</w:t>
            </w:r>
          </w:p>
        </w:tc>
        <w:tc>
          <w:tcPr>
            <w:tcW w:w="1839"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184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1883"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486" w:type="dxa"/>
            <w:tcBorders>
              <w:top w:val="nil"/>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400"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cs="宋体"/>
                <w:kern w:val="0"/>
                <w:sz w:val="18"/>
                <w:szCs w:val="18"/>
              </w:rPr>
              <w:t>0</w:t>
            </w:r>
            <w:r>
              <w:rPr>
                <w:rFonts w:ascii="宋体" w:hAnsi="宋体" w:cs="宋体"/>
                <w:kern w:val="0"/>
                <w:sz w:val="18"/>
                <w:szCs w:val="18"/>
              </w:rPr>
              <w:t>1</w:t>
            </w:r>
          </w:p>
        </w:tc>
        <w:tc>
          <w:tcPr>
            <w:tcW w:w="399"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2573"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自然资源事务</w:t>
            </w:r>
          </w:p>
        </w:tc>
        <w:tc>
          <w:tcPr>
            <w:tcW w:w="1839"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1840" w:type="dxa"/>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1883"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486" w:type="dxa"/>
            <w:tcBorders>
              <w:top w:val="nil"/>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220</w:t>
            </w:r>
          </w:p>
        </w:tc>
        <w:tc>
          <w:tcPr>
            <w:tcW w:w="400"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01</w:t>
            </w:r>
          </w:p>
        </w:tc>
        <w:tc>
          <w:tcPr>
            <w:tcW w:w="399"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03</w:t>
            </w:r>
          </w:p>
        </w:tc>
        <w:tc>
          <w:tcPr>
            <w:tcW w:w="2573"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机关服务</w:t>
            </w:r>
          </w:p>
        </w:tc>
        <w:tc>
          <w:tcPr>
            <w:tcW w:w="1839" w:type="dxa"/>
            <w:tcBorders>
              <w:top w:val="nil"/>
              <w:left w:val="nil"/>
              <w:bottom w:val="single" w:color="auto" w:sz="4" w:space="0"/>
              <w:right w:val="single" w:color="auto" w:sz="4" w:space="0"/>
            </w:tcBorders>
            <w:vAlign w:val="center"/>
          </w:tcPr>
          <w:p>
            <w:pPr>
              <w:jc w:val="right"/>
              <w:rPr>
                <w:rFonts w:ascii="仿宋_GB2312" w:eastAsia="仿宋_GB2312" w:cs="仿宋_GB2312"/>
                <w:color w:val="000000"/>
                <w:sz w:val="20"/>
                <w:szCs w:val="20"/>
              </w:rPr>
            </w:pPr>
            <w:r>
              <w:rPr>
                <w:rFonts w:ascii="仿宋_GB2312" w:eastAsia="仿宋_GB2312" w:cs="仿宋_GB2312"/>
                <w:color w:val="000000"/>
                <w:sz w:val="20"/>
                <w:szCs w:val="20"/>
              </w:rPr>
              <w:t>85.79</w:t>
            </w:r>
          </w:p>
        </w:tc>
        <w:tc>
          <w:tcPr>
            <w:tcW w:w="1840" w:type="dxa"/>
            <w:tcBorders>
              <w:top w:val="nil"/>
              <w:left w:val="nil"/>
              <w:bottom w:val="single" w:color="auto" w:sz="4" w:space="0"/>
              <w:right w:val="single" w:color="auto" w:sz="4" w:space="0"/>
            </w:tcBorders>
            <w:vAlign w:val="center"/>
          </w:tcPr>
          <w:p>
            <w:pPr>
              <w:jc w:val="right"/>
              <w:rPr>
                <w:rFonts w:ascii="仿宋_GB2312" w:eastAsia="仿宋_GB2312" w:cs="仿宋_GB2312"/>
                <w:color w:val="000000"/>
                <w:sz w:val="20"/>
                <w:szCs w:val="20"/>
              </w:rPr>
            </w:pPr>
            <w:r>
              <w:rPr>
                <w:rFonts w:hint="eastAsia" w:ascii="仿宋_GB2312" w:eastAsia="仿宋_GB2312" w:cs="仿宋_GB2312"/>
                <w:color w:val="000000"/>
                <w:sz w:val="20"/>
                <w:szCs w:val="20"/>
              </w:rPr>
              <w:t>　</w:t>
            </w:r>
            <w:r>
              <w:rPr>
                <w:rFonts w:ascii="仿宋_GB2312" w:eastAsia="仿宋_GB2312" w:cs="仿宋_GB2312"/>
                <w:color w:val="000000"/>
                <w:sz w:val="20"/>
                <w:szCs w:val="20"/>
              </w:rPr>
              <w:t>85.79</w:t>
            </w:r>
          </w:p>
        </w:tc>
        <w:tc>
          <w:tcPr>
            <w:tcW w:w="1883"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486" w:type="dxa"/>
            <w:tcBorders>
              <w:top w:val="nil"/>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221</w:t>
            </w:r>
          </w:p>
        </w:tc>
        <w:tc>
          <w:tcPr>
            <w:tcW w:w="400" w:type="dxa"/>
            <w:tcBorders>
              <w:top w:val="nil"/>
              <w:left w:val="nil"/>
              <w:bottom w:val="single" w:color="auto" w:sz="4" w:space="0"/>
              <w:right w:val="single" w:color="auto" w:sz="4" w:space="0"/>
            </w:tcBorders>
            <w:vAlign w:val="center"/>
          </w:tcPr>
          <w:p>
            <w:pPr>
              <w:widowControl/>
              <w:jc w:val="left"/>
              <w:rPr>
                <w:rFonts w:ascii="宋体"/>
                <w:kern w:val="0"/>
                <w:sz w:val="18"/>
                <w:szCs w:val="18"/>
              </w:rPr>
            </w:pPr>
          </w:p>
        </w:tc>
        <w:tc>
          <w:tcPr>
            <w:tcW w:w="399" w:type="dxa"/>
            <w:tcBorders>
              <w:top w:val="nil"/>
              <w:left w:val="nil"/>
              <w:bottom w:val="single" w:color="auto" w:sz="4" w:space="0"/>
              <w:right w:val="single" w:color="auto" w:sz="4" w:space="0"/>
            </w:tcBorders>
            <w:vAlign w:val="center"/>
          </w:tcPr>
          <w:p>
            <w:pPr>
              <w:widowControl/>
              <w:jc w:val="left"/>
              <w:rPr>
                <w:rFonts w:ascii="宋体"/>
                <w:kern w:val="0"/>
                <w:sz w:val="18"/>
                <w:szCs w:val="18"/>
              </w:rPr>
            </w:pPr>
          </w:p>
        </w:tc>
        <w:tc>
          <w:tcPr>
            <w:tcW w:w="2573"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住房保障支出</w:t>
            </w:r>
          </w:p>
        </w:tc>
        <w:tc>
          <w:tcPr>
            <w:tcW w:w="1839" w:type="dxa"/>
            <w:tcBorders>
              <w:top w:val="nil"/>
              <w:left w:val="nil"/>
              <w:bottom w:val="single" w:color="auto" w:sz="4" w:space="0"/>
              <w:right w:val="single" w:color="auto" w:sz="4" w:space="0"/>
            </w:tcBorders>
            <w:vAlign w:val="center"/>
          </w:tcPr>
          <w:p>
            <w:pPr>
              <w:widowControl/>
              <w:jc w:val="left"/>
              <w:rPr>
                <w:rFonts w:ascii="宋体"/>
                <w:kern w:val="0"/>
                <w:sz w:val="18"/>
                <w:szCs w:val="18"/>
              </w:rPr>
            </w:pPr>
          </w:p>
        </w:tc>
        <w:tc>
          <w:tcPr>
            <w:tcW w:w="1840" w:type="dxa"/>
            <w:tcBorders>
              <w:top w:val="nil"/>
              <w:left w:val="nil"/>
              <w:bottom w:val="single" w:color="auto" w:sz="4" w:space="0"/>
              <w:right w:val="single" w:color="auto" w:sz="4" w:space="0"/>
            </w:tcBorders>
            <w:vAlign w:val="center"/>
          </w:tcPr>
          <w:p>
            <w:pPr>
              <w:widowControl/>
              <w:jc w:val="left"/>
              <w:rPr>
                <w:rFonts w:ascii="宋体"/>
                <w:kern w:val="0"/>
                <w:sz w:val="18"/>
                <w:szCs w:val="18"/>
              </w:rPr>
            </w:pPr>
          </w:p>
        </w:tc>
        <w:tc>
          <w:tcPr>
            <w:tcW w:w="1883"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486" w:type="dxa"/>
            <w:tcBorders>
              <w:top w:val="nil"/>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400"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02</w:t>
            </w:r>
          </w:p>
        </w:tc>
        <w:tc>
          <w:tcPr>
            <w:tcW w:w="399" w:type="dxa"/>
            <w:tcBorders>
              <w:top w:val="nil"/>
              <w:left w:val="nil"/>
              <w:bottom w:val="single" w:color="auto" w:sz="4" w:space="0"/>
              <w:right w:val="single" w:color="auto" w:sz="4" w:space="0"/>
            </w:tcBorders>
            <w:vAlign w:val="center"/>
          </w:tcPr>
          <w:p>
            <w:pPr>
              <w:widowControl/>
              <w:jc w:val="left"/>
              <w:rPr>
                <w:rFonts w:ascii="宋体"/>
                <w:kern w:val="0"/>
                <w:sz w:val="18"/>
                <w:szCs w:val="18"/>
              </w:rPr>
            </w:pPr>
          </w:p>
        </w:tc>
        <w:tc>
          <w:tcPr>
            <w:tcW w:w="2573"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住房改革支出</w:t>
            </w:r>
          </w:p>
        </w:tc>
        <w:tc>
          <w:tcPr>
            <w:tcW w:w="1839" w:type="dxa"/>
            <w:tcBorders>
              <w:top w:val="nil"/>
              <w:left w:val="nil"/>
              <w:bottom w:val="single" w:color="auto" w:sz="4" w:space="0"/>
              <w:right w:val="single" w:color="auto" w:sz="4" w:space="0"/>
            </w:tcBorders>
            <w:vAlign w:val="center"/>
          </w:tcPr>
          <w:p>
            <w:pPr>
              <w:widowControl/>
              <w:jc w:val="left"/>
              <w:rPr>
                <w:rFonts w:ascii="宋体"/>
                <w:kern w:val="0"/>
                <w:sz w:val="18"/>
                <w:szCs w:val="18"/>
              </w:rPr>
            </w:pPr>
          </w:p>
        </w:tc>
        <w:tc>
          <w:tcPr>
            <w:tcW w:w="1840" w:type="dxa"/>
            <w:tcBorders>
              <w:top w:val="nil"/>
              <w:left w:val="nil"/>
              <w:bottom w:val="single" w:color="auto" w:sz="4" w:space="0"/>
              <w:right w:val="single" w:color="auto" w:sz="4" w:space="0"/>
            </w:tcBorders>
            <w:vAlign w:val="center"/>
          </w:tcPr>
          <w:p>
            <w:pPr>
              <w:widowControl/>
              <w:jc w:val="left"/>
              <w:rPr>
                <w:rFonts w:ascii="宋体"/>
                <w:kern w:val="0"/>
                <w:sz w:val="18"/>
                <w:szCs w:val="18"/>
              </w:rPr>
            </w:pPr>
          </w:p>
        </w:tc>
        <w:tc>
          <w:tcPr>
            <w:tcW w:w="1883"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r>
      <w:tr>
        <w:tblPrEx>
          <w:tblCellMar>
            <w:top w:w="0" w:type="dxa"/>
            <w:left w:w="108" w:type="dxa"/>
            <w:bottom w:w="0" w:type="dxa"/>
            <w:right w:w="108" w:type="dxa"/>
          </w:tblCellMar>
        </w:tblPrEx>
        <w:trPr>
          <w:trHeight w:val="405" w:hRule="atLeast"/>
        </w:trPr>
        <w:tc>
          <w:tcPr>
            <w:tcW w:w="486" w:type="dxa"/>
            <w:tcBorders>
              <w:top w:val="nil"/>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221</w:t>
            </w:r>
          </w:p>
        </w:tc>
        <w:tc>
          <w:tcPr>
            <w:tcW w:w="400"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02</w:t>
            </w:r>
          </w:p>
        </w:tc>
        <w:tc>
          <w:tcPr>
            <w:tcW w:w="399"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01</w:t>
            </w:r>
          </w:p>
        </w:tc>
        <w:tc>
          <w:tcPr>
            <w:tcW w:w="2573"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住房公积金</w:t>
            </w:r>
          </w:p>
        </w:tc>
        <w:tc>
          <w:tcPr>
            <w:tcW w:w="1839"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7.65</w:t>
            </w:r>
          </w:p>
        </w:tc>
        <w:tc>
          <w:tcPr>
            <w:tcW w:w="1840"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7.65</w:t>
            </w:r>
          </w:p>
        </w:tc>
        <w:tc>
          <w:tcPr>
            <w:tcW w:w="1883" w:type="dxa"/>
            <w:tcBorders>
              <w:top w:val="nil"/>
              <w:left w:val="nil"/>
              <w:bottom w:val="single" w:color="auto" w:sz="4" w:space="0"/>
              <w:right w:val="single" w:color="auto" w:sz="4" w:space="0"/>
            </w:tcBorders>
            <w:vAlign w:val="center"/>
          </w:tcPr>
          <w:p>
            <w:pPr>
              <w:widowControl/>
              <w:jc w:val="center"/>
              <w:rPr>
                <w:rFonts w:ascii="宋体"/>
                <w:b/>
                <w:bCs/>
                <w:color w:val="000000"/>
                <w:kern w:val="0"/>
                <w:sz w:val="22"/>
                <w:szCs w:val="22"/>
              </w:rPr>
            </w:pPr>
          </w:p>
        </w:tc>
      </w:tr>
      <w:tr>
        <w:tblPrEx>
          <w:tblCellMar>
            <w:top w:w="0" w:type="dxa"/>
            <w:left w:w="108" w:type="dxa"/>
            <w:bottom w:w="0" w:type="dxa"/>
            <w:right w:w="108" w:type="dxa"/>
          </w:tblCellMar>
        </w:tblPrEx>
        <w:trPr>
          <w:trHeight w:val="405" w:hRule="atLeast"/>
        </w:trPr>
        <w:tc>
          <w:tcPr>
            <w:tcW w:w="486" w:type="dxa"/>
            <w:tcBorders>
              <w:top w:val="nil"/>
              <w:left w:val="single" w:color="auto" w:sz="4" w:space="0"/>
              <w:bottom w:val="single" w:color="auto" w:sz="4" w:space="0"/>
              <w:right w:val="single" w:color="auto" w:sz="4" w:space="0"/>
            </w:tcBorders>
            <w:noWrap/>
            <w:vAlign w:val="center"/>
          </w:tcPr>
          <w:p>
            <w:pPr>
              <w:widowControl/>
              <w:jc w:val="left"/>
              <w:rPr>
                <w:rFonts w:ascii="宋体"/>
                <w:color w:val="000000"/>
                <w:kern w:val="0"/>
                <w:sz w:val="22"/>
                <w:szCs w:val="22"/>
              </w:rPr>
            </w:pPr>
            <w:r>
              <w:rPr>
                <w:rFonts w:hint="eastAsia" w:ascii="宋体" w:hAnsi="宋体" w:cs="宋体"/>
                <w:color w:val="000000"/>
                <w:kern w:val="0"/>
                <w:sz w:val="22"/>
                <w:szCs w:val="22"/>
              </w:rPr>
              <w:t>　</w:t>
            </w:r>
          </w:p>
        </w:tc>
        <w:tc>
          <w:tcPr>
            <w:tcW w:w="400" w:type="dxa"/>
            <w:tcBorders>
              <w:top w:val="nil"/>
              <w:left w:val="nil"/>
              <w:bottom w:val="single" w:color="auto" w:sz="4" w:space="0"/>
              <w:right w:val="single" w:color="auto" w:sz="4" w:space="0"/>
            </w:tcBorders>
            <w:noWrap/>
            <w:vAlign w:val="center"/>
          </w:tcPr>
          <w:p>
            <w:pPr>
              <w:widowControl/>
              <w:jc w:val="left"/>
              <w:rPr>
                <w:rFonts w:ascii="宋体"/>
                <w:color w:val="000000"/>
                <w:kern w:val="0"/>
                <w:sz w:val="22"/>
                <w:szCs w:val="22"/>
              </w:rPr>
            </w:pPr>
            <w:r>
              <w:rPr>
                <w:rFonts w:hint="eastAsia" w:ascii="宋体" w:hAnsi="宋体" w:cs="宋体"/>
                <w:color w:val="000000"/>
                <w:kern w:val="0"/>
                <w:sz w:val="22"/>
                <w:szCs w:val="22"/>
              </w:rPr>
              <w:t>　</w:t>
            </w:r>
          </w:p>
        </w:tc>
        <w:tc>
          <w:tcPr>
            <w:tcW w:w="399"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2573" w:type="dxa"/>
            <w:tcBorders>
              <w:top w:val="nil"/>
              <w:left w:val="nil"/>
              <w:bottom w:val="single" w:color="auto" w:sz="4" w:space="0"/>
              <w:right w:val="single" w:color="auto" w:sz="4" w:space="0"/>
            </w:tcBorders>
            <w:vAlign w:val="center"/>
          </w:tcPr>
          <w:p>
            <w:pPr>
              <w:widowControl/>
              <w:jc w:val="center"/>
              <w:rPr>
                <w:rFonts w:ascii="宋体"/>
                <w:color w:val="000000"/>
                <w:kern w:val="0"/>
                <w:sz w:val="22"/>
                <w:szCs w:val="22"/>
              </w:rPr>
            </w:pPr>
            <w:r>
              <w:rPr>
                <w:rFonts w:hint="eastAsia" w:ascii="宋体" w:hAnsi="宋体" w:cs="宋体"/>
                <w:color w:val="000000"/>
                <w:kern w:val="0"/>
                <w:sz w:val="22"/>
                <w:szCs w:val="22"/>
              </w:rPr>
              <w:t>合计</w:t>
            </w:r>
          </w:p>
        </w:tc>
        <w:tc>
          <w:tcPr>
            <w:tcW w:w="1839"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r>
              <w:rPr>
                <w:rFonts w:ascii="宋体" w:hAnsi="宋体" w:cs="宋体"/>
                <w:color w:val="000000"/>
                <w:kern w:val="0"/>
                <w:sz w:val="24"/>
                <w:szCs w:val="24"/>
              </w:rPr>
              <w:t>109.42</w:t>
            </w:r>
          </w:p>
        </w:tc>
        <w:tc>
          <w:tcPr>
            <w:tcW w:w="1840"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r>
              <w:rPr>
                <w:rFonts w:ascii="宋体" w:hAnsi="宋体" w:cs="宋体"/>
                <w:color w:val="000000"/>
                <w:kern w:val="0"/>
                <w:sz w:val="24"/>
                <w:szCs w:val="24"/>
              </w:rPr>
              <w:t>109.42</w:t>
            </w:r>
          </w:p>
        </w:tc>
        <w:tc>
          <w:tcPr>
            <w:tcW w:w="1883"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r>
    </w:tbl>
    <w:p>
      <w:pPr>
        <w:widowControl/>
        <w:outlineLvl w:val="1"/>
        <w:rPr>
          <w:rFonts w:ascii="仿宋_GB2312" w:hAnsi="宋体" w:eastAsia="仿宋_GB2312"/>
          <w:b/>
          <w:bCs/>
          <w:kern w:val="0"/>
          <w:sz w:val="28"/>
          <w:szCs w:val="28"/>
        </w:rPr>
      </w:pPr>
      <w:r>
        <w:rPr>
          <w:rFonts w:hint="eastAsia" w:ascii="仿宋_GB2312" w:hAnsi="宋体" w:eastAsia="仿宋_GB2312" w:cs="仿宋_GB2312"/>
          <w:b/>
          <w:bCs/>
          <w:kern w:val="0"/>
          <w:sz w:val="28"/>
          <w:szCs w:val="28"/>
        </w:rPr>
        <w:t>备注：无内容应公开空表并说明情况。</w:t>
      </w:r>
    </w:p>
    <w:p>
      <w:pPr>
        <w:widowControl/>
        <w:spacing w:beforeLines="50"/>
        <w:outlineLvl w:val="1"/>
        <w:rPr>
          <w:rFonts w:ascii="仿宋_GB2312" w:hAnsi="宋体" w:eastAsia="仿宋_GB2312"/>
          <w:b/>
          <w:bCs/>
          <w:kern w:val="0"/>
          <w:sz w:val="32"/>
          <w:szCs w:val="32"/>
        </w:rPr>
      </w:pPr>
    </w:p>
    <w:p>
      <w:pPr>
        <w:widowControl/>
        <w:spacing w:beforeLines="50"/>
        <w:outlineLvl w:val="1"/>
        <w:rPr>
          <w:rFonts w:ascii="仿宋_GB2312" w:hAnsi="宋体" w:eastAsia="仿宋_GB2312"/>
          <w:b/>
          <w:bCs/>
          <w:kern w:val="0"/>
          <w:sz w:val="32"/>
          <w:szCs w:val="32"/>
        </w:rPr>
      </w:pPr>
    </w:p>
    <w:p>
      <w:pPr>
        <w:widowControl/>
        <w:spacing w:beforeLines="50"/>
        <w:outlineLvl w:val="1"/>
        <w:rPr>
          <w:rFonts w:ascii="仿宋_GB2312" w:hAnsi="宋体" w:eastAsia="仿宋_GB2312"/>
          <w:b/>
          <w:bCs/>
          <w:kern w:val="0"/>
          <w:sz w:val="32"/>
          <w:szCs w:val="32"/>
        </w:rPr>
      </w:pPr>
    </w:p>
    <w:p>
      <w:pPr>
        <w:widowControl/>
        <w:spacing w:beforeLines="50"/>
        <w:outlineLvl w:val="1"/>
        <w:rPr>
          <w:rFonts w:ascii="仿宋_GB2312" w:hAnsi="宋体" w:eastAsia="仿宋_GB2312"/>
          <w:b/>
          <w:bCs/>
          <w:kern w:val="0"/>
          <w:sz w:val="32"/>
          <w:szCs w:val="32"/>
        </w:rPr>
      </w:pPr>
    </w:p>
    <w:p>
      <w:pPr>
        <w:widowControl/>
        <w:spacing w:beforeLines="50"/>
        <w:outlineLvl w:val="1"/>
        <w:rPr>
          <w:rFonts w:ascii="仿宋_GB2312" w:hAnsi="宋体" w:eastAsia="仿宋_GB2312"/>
          <w:b/>
          <w:bCs/>
          <w:kern w:val="0"/>
          <w:sz w:val="32"/>
          <w:szCs w:val="32"/>
        </w:rPr>
      </w:pPr>
    </w:p>
    <w:p>
      <w:pPr>
        <w:widowControl/>
        <w:spacing w:beforeLines="50"/>
        <w:outlineLvl w:val="1"/>
        <w:rPr>
          <w:rFonts w:ascii="仿宋_GB2312" w:hAnsi="宋体" w:eastAsia="仿宋_GB2312"/>
          <w:b/>
          <w:bCs/>
          <w:kern w:val="0"/>
          <w:sz w:val="32"/>
          <w:szCs w:val="32"/>
        </w:rPr>
      </w:pPr>
    </w:p>
    <w:p>
      <w:pPr>
        <w:widowControl/>
        <w:spacing w:beforeLines="50"/>
        <w:outlineLvl w:val="1"/>
        <w:rPr>
          <w:rFonts w:ascii="仿宋_GB2312" w:hAnsi="宋体" w:eastAsia="仿宋_GB2312"/>
          <w:b/>
          <w:bCs/>
          <w:kern w:val="0"/>
          <w:sz w:val="32"/>
          <w:szCs w:val="32"/>
        </w:rPr>
      </w:pPr>
    </w:p>
    <w:p>
      <w:pPr>
        <w:widowControl/>
        <w:spacing w:beforeLines="50"/>
        <w:outlineLvl w:val="1"/>
        <w:rPr>
          <w:rFonts w:ascii="仿宋_GB2312" w:hAnsi="宋体" w:eastAsia="仿宋_GB2312"/>
          <w:b/>
          <w:bCs/>
          <w:kern w:val="0"/>
          <w:sz w:val="32"/>
          <w:szCs w:val="32"/>
        </w:rPr>
      </w:pPr>
    </w:p>
    <w:p>
      <w:pPr>
        <w:widowControl/>
        <w:spacing w:beforeLines="50"/>
        <w:outlineLvl w:val="1"/>
        <w:rPr>
          <w:rFonts w:ascii="仿宋_GB2312" w:hAnsi="宋体" w:eastAsia="仿宋_GB2312"/>
          <w:b/>
          <w:bCs/>
          <w:kern w:val="0"/>
          <w:sz w:val="32"/>
          <w:szCs w:val="32"/>
        </w:rPr>
      </w:pPr>
    </w:p>
    <w:p>
      <w:pPr>
        <w:widowControl/>
        <w:spacing w:beforeLines="50"/>
        <w:outlineLvl w:val="1"/>
        <w:rPr>
          <w:rFonts w:ascii="仿宋_GB2312" w:hAnsi="宋体" w:eastAsia="仿宋_GB2312"/>
          <w:b/>
          <w:bCs/>
          <w:kern w:val="0"/>
          <w:sz w:val="32"/>
          <w:szCs w:val="32"/>
        </w:rPr>
      </w:pPr>
      <w:r>
        <w:rPr>
          <w:rFonts w:hint="eastAsia" w:ascii="仿宋_GB2312" w:hAnsi="宋体" w:eastAsia="仿宋_GB2312" w:cs="仿宋_GB2312"/>
          <w:b/>
          <w:bCs/>
          <w:kern w:val="0"/>
          <w:sz w:val="32"/>
          <w:szCs w:val="32"/>
        </w:rPr>
        <w:t>表四：</w:t>
      </w:r>
    </w:p>
    <w:p>
      <w:pPr>
        <w:widowControl/>
        <w:spacing w:beforeLines="50"/>
        <w:jc w:val="center"/>
        <w:outlineLvl w:val="1"/>
        <w:rPr>
          <w:rFonts w:ascii="仿宋_GB2312" w:hAnsi="宋体" w:eastAsia="仿宋_GB2312"/>
          <w:b/>
          <w:bCs/>
          <w:kern w:val="0"/>
          <w:sz w:val="32"/>
          <w:szCs w:val="32"/>
        </w:rPr>
      </w:pPr>
      <w:r>
        <w:rPr>
          <w:rFonts w:hint="eastAsia" w:ascii="仿宋_GB2312" w:hAnsi="宋体" w:eastAsia="仿宋_GB2312" w:cs="仿宋_GB2312"/>
          <w:b/>
          <w:bCs/>
          <w:kern w:val="0"/>
          <w:sz w:val="32"/>
          <w:szCs w:val="32"/>
        </w:rPr>
        <w:t>财政拨款收支预算总体情况表</w:t>
      </w:r>
    </w:p>
    <w:p>
      <w:pPr>
        <w:widowControl/>
        <w:spacing w:beforeLines="50"/>
        <w:outlineLvl w:val="1"/>
        <w:rPr>
          <w:rFonts w:ascii="仿宋_GB2312" w:hAnsi="宋体" w:eastAsia="仿宋_GB2312"/>
          <w:kern w:val="0"/>
          <w:sz w:val="28"/>
          <w:szCs w:val="28"/>
        </w:rPr>
      </w:pPr>
      <w:r>
        <w:rPr>
          <w:rFonts w:hint="eastAsia" w:ascii="仿宋_GB2312" w:hAnsi="宋体" w:eastAsia="仿宋_GB2312" w:cs="仿宋_GB2312"/>
          <w:kern w:val="0"/>
          <w:sz w:val="28"/>
          <w:szCs w:val="28"/>
        </w:rPr>
        <w:t>编制部门：</w:t>
      </w:r>
      <w:r>
        <w:rPr>
          <w:rFonts w:ascii="仿宋_GB2312" w:hAnsi="宋体" w:eastAsia="仿宋_GB2312" w:cs="仿宋_GB2312"/>
          <w:kern w:val="0"/>
          <w:sz w:val="28"/>
          <w:szCs w:val="28"/>
        </w:rPr>
        <w:t xml:space="preserve">                                          </w:t>
      </w:r>
      <w:r>
        <w:rPr>
          <w:rFonts w:hint="eastAsia" w:ascii="仿宋_GB2312" w:hAnsi="宋体" w:eastAsia="仿宋_GB2312" w:cs="仿宋_GB2312"/>
          <w:kern w:val="0"/>
          <w:sz w:val="28"/>
          <w:szCs w:val="28"/>
        </w:rPr>
        <w:t>单位：万元</w:t>
      </w:r>
    </w:p>
    <w:tbl>
      <w:tblPr>
        <w:tblStyle w:val="7"/>
        <w:tblW w:w="9449" w:type="dxa"/>
        <w:tblInd w:w="-106" w:type="dxa"/>
        <w:tblLayout w:type="autofit"/>
        <w:tblCellMar>
          <w:top w:w="0" w:type="dxa"/>
          <w:left w:w="108" w:type="dxa"/>
          <w:bottom w:w="0" w:type="dxa"/>
          <w:right w:w="108" w:type="dxa"/>
        </w:tblCellMar>
      </w:tblPr>
      <w:tblGrid>
        <w:gridCol w:w="1620"/>
        <w:gridCol w:w="1230"/>
        <w:gridCol w:w="2580"/>
        <w:gridCol w:w="1418"/>
        <w:gridCol w:w="1275"/>
        <w:gridCol w:w="1326"/>
      </w:tblGrid>
      <w:tr>
        <w:tblPrEx>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noWrap/>
            <w:vAlign w:val="center"/>
          </w:tcPr>
          <w:p>
            <w:pPr>
              <w:widowControl/>
              <w:jc w:val="center"/>
              <w:rPr>
                <w:rFonts w:ascii="仿宋_GB2312" w:hAnsi="宋体" w:eastAsia="仿宋_GB2312"/>
                <w:b/>
                <w:bCs/>
                <w:kern w:val="0"/>
                <w:sz w:val="24"/>
                <w:szCs w:val="24"/>
              </w:rPr>
            </w:pPr>
            <w:r>
              <w:rPr>
                <w:rFonts w:hint="eastAsia" w:ascii="仿宋_GB2312" w:hAnsi="宋体" w:eastAsia="仿宋_GB2312" w:cs="仿宋_GB2312"/>
                <w:b/>
                <w:bCs/>
                <w:kern w:val="0"/>
                <w:sz w:val="24"/>
                <w:szCs w:val="24"/>
              </w:rPr>
              <w:t>财政拨款收入</w:t>
            </w:r>
          </w:p>
        </w:tc>
        <w:tc>
          <w:tcPr>
            <w:tcW w:w="6599" w:type="dxa"/>
            <w:gridSpan w:val="4"/>
            <w:tcBorders>
              <w:top w:val="single" w:color="auto" w:sz="4" w:space="0"/>
              <w:left w:val="nil"/>
              <w:bottom w:val="single" w:color="auto" w:sz="4" w:space="0"/>
              <w:right w:val="single" w:color="000000" w:sz="4" w:space="0"/>
            </w:tcBorders>
            <w:noWrap/>
            <w:vAlign w:val="center"/>
          </w:tcPr>
          <w:p>
            <w:pPr>
              <w:widowControl/>
              <w:jc w:val="center"/>
              <w:rPr>
                <w:rFonts w:ascii="仿宋_GB2312" w:hAnsi="宋体" w:eastAsia="仿宋_GB2312"/>
                <w:b/>
                <w:bCs/>
                <w:kern w:val="0"/>
                <w:sz w:val="24"/>
                <w:szCs w:val="24"/>
              </w:rPr>
            </w:pPr>
            <w:r>
              <w:rPr>
                <w:rFonts w:hint="eastAsia" w:ascii="仿宋_GB2312" w:hAnsi="宋体" w:eastAsia="仿宋_GB2312" w:cs="仿宋_GB2312"/>
                <w:b/>
                <w:bCs/>
                <w:kern w:val="0"/>
                <w:sz w:val="24"/>
                <w:szCs w:val="24"/>
              </w:rPr>
              <w:t>财政拨款支出</w:t>
            </w:r>
          </w:p>
        </w:tc>
      </w:tr>
      <w:tr>
        <w:tblPrEx>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b/>
                <w:bCs/>
                <w:kern w:val="0"/>
                <w:sz w:val="20"/>
                <w:szCs w:val="20"/>
              </w:rPr>
            </w:pPr>
            <w:r>
              <w:rPr>
                <w:rFonts w:hint="eastAsia" w:ascii="仿宋_GB2312" w:hAnsi="宋体" w:eastAsia="仿宋_GB2312" w:cs="仿宋_GB2312"/>
                <w:b/>
                <w:bCs/>
                <w:kern w:val="0"/>
                <w:sz w:val="20"/>
                <w:szCs w:val="20"/>
              </w:rPr>
              <w:t>项</w:t>
            </w:r>
            <w:r>
              <w:rPr>
                <w:rFonts w:ascii="仿宋_GB2312" w:hAnsi="宋体" w:eastAsia="仿宋_GB2312" w:cs="仿宋_GB2312"/>
                <w:b/>
                <w:bCs/>
                <w:kern w:val="0"/>
                <w:sz w:val="20"/>
                <w:szCs w:val="20"/>
              </w:rPr>
              <w:t xml:space="preserve">    </w:t>
            </w:r>
            <w:r>
              <w:rPr>
                <w:rFonts w:hint="eastAsia" w:ascii="仿宋_GB2312" w:hAnsi="宋体" w:eastAsia="仿宋_GB2312" w:cs="仿宋_GB2312"/>
                <w:b/>
                <w:bCs/>
                <w:kern w:val="0"/>
                <w:sz w:val="20"/>
                <w:szCs w:val="20"/>
              </w:rPr>
              <w:t>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b/>
                <w:bCs/>
                <w:kern w:val="0"/>
                <w:sz w:val="20"/>
                <w:szCs w:val="20"/>
              </w:rPr>
            </w:pPr>
            <w:r>
              <w:rPr>
                <w:rFonts w:hint="eastAsia" w:ascii="仿宋_GB2312" w:hAnsi="宋体" w:eastAsia="仿宋_GB2312" w:cs="仿宋_GB2312"/>
                <w:b/>
                <w:bCs/>
                <w:kern w:val="0"/>
                <w:sz w:val="20"/>
                <w:szCs w:val="20"/>
              </w:rPr>
              <w:t>合计</w:t>
            </w:r>
          </w:p>
        </w:tc>
        <w:tc>
          <w:tcPr>
            <w:tcW w:w="2580" w:type="dxa"/>
            <w:tcBorders>
              <w:top w:val="nil"/>
              <w:left w:val="nil"/>
              <w:bottom w:val="single" w:color="auto" w:sz="4" w:space="0"/>
              <w:right w:val="single" w:color="auto" w:sz="4" w:space="0"/>
            </w:tcBorders>
            <w:vAlign w:val="center"/>
          </w:tcPr>
          <w:p>
            <w:pPr>
              <w:widowControl/>
              <w:jc w:val="center"/>
              <w:rPr>
                <w:rFonts w:ascii="仿宋_GB2312" w:hAnsi="宋体" w:eastAsia="仿宋_GB2312"/>
                <w:b/>
                <w:bCs/>
                <w:kern w:val="0"/>
                <w:sz w:val="20"/>
                <w:szCs w:val="20"/>
              </w:rPr>
            </w:pPr>
            <w:r>
              <w:rPr>
                <w:rFonts w:hint="eastAsia" w:ascii="仿宋_GB2312" w:hAnsi="宋体" w:eastAsia="仿宋_GB2312" w:cs="仿宋_GB2312"/>
                <w:b/>
                <w:bCs/>
                <w:kern w:val="0"/>
                <w:sz w:val="20"/>
                <w:szCs w:val="20"/>
              </w:rPr>
              <w:t>功</w:t>
            </w:r>
            <w:r>
              <w:rPr>
                <w:rFonts w:ascii="仿宋_GB2312" w:hAnsi="宋体" w:eastAsia="仿宋_GB2312" w:cs="仿宋_GB2312"/>
                <w:b/>
                <w:bCs/>
                <w:kern w:val="0"/>
                <w:sz w:val="20"/>
                <w:szCs w:val="20"/>
              </w:rPr>
              <w:t xml:space="preserve">  </w:t>
            </w:r>
            <w:r>
              <w:rPr>
                <w:rFonts w:hint="eastAsia" w:ascii="仿宋_GB2312" w:hAnsi="宋体" w:eastAsia="仿宋_GB2312" w:cs="仿宋_GB2312"/>
                <w:b/>
                <w:bCs/>
                <w:kern w:val="0"/>
                <w:sz w:val="20"/>
                <w:szCs w:val="20"/>
              </w:rPr>
              <w:t>能</w:t>
            </w:r>
            <w:r>
              <w:rPr>
                <w:rFonts w:ascii="仿宋_GB2312" w:hAnsi="宋体" w:eastAsia="仿宋_GB2312" w:cs="仿宋_GB2312"/>
                <w:b/>
                <w:bCs/>
                <w:kern w:val="0"/>
                <w:sz w:val="20"/>
                <w:szCs w:val="20"/>
              </w:rPr>
              <w:t xml:space="preserve">  </w:t>
            </w:r>
            <w:r>
              <w:rPr>
                <w:rFonts w:hint="eastAsia" w:ascii="仿宋_GB2312" w:hAnsi="宋体" w:eastAsia="仿宋_GB2312" w:cs="仿宋_GB2312"/>
                <w:b/>
                <w:bCs/>
                <w:kern w:val="0"/>
                <w:sz w:val="20"/>
                <w:szCs w:val="20"/>
              </w:rPr>
              <w:t>分</w:t>
            </w:r>
            <w:r>
              <w:rPr>
                <w:rFonts w:ascii="仿宋_GB2312" w:hAnsi="宋体" w:eastAsia="仿宋_GB2312" w:cs="仿宋_GB2312"/>
                <w:b/>
                <w:bCs/>
                <w:kern w:val="0"/>
                <w:sz w:val="20"/>
                <w:szCs w:val="20"/>
              </w:rPr>
              <w:t xml:space="preserve">  </w:t>
            </w:r>
            <w:r>
              <w:rPr>
                <w:rFonts w:hint="eastAsia" w:ascii="仿宋_GB2312" w:hAnsi="宋体" w:eastAsia="仿宋_GB2312" w:cs="仿宋_GB2312"/>
                <w:b/>
                <w:bCs/>
                <w:kern w:val="0"/>
                <w:sz w:val="20"/>
                <w:szCs w:val="20"/>
              </w:rPr>
              <w:t>类</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b/>
                <w:bCs/>
                <w:kern w:val="0"/>
                <w:sz w:val="20"/>
                <w:szCs w:val="20"/>
              </w:rPr>
            </w:pPr>
            <w:r>
              <w:rPr>
                <w:rFonts w:hint="eastAsia" w:ascii="仿宋_GB2312" w:hAnsi="宋体" w:eastAsia="仿宋_GB2312" w:cs="仿宋_GB2312"/>
                <w:b/>
                <w:bCs/>
                <w:kern w:val="0"/>
                <w:sz w:val="20"/>
                <w:szCs w:val="20"/>
              </w:rPr>
              <w:t>合计</w:t>
            </w:r>
          </w:p>
        </w:tc>
        <w:tc>
          <w:tcPr>
            <w:tcW w:w="1275" w:type="dxa"/>
            <w:tcBorders>
              <w:top w:val="nil"/>
              <w:left w:val="nil"/>
              <w:bottom w:val="single" w:color="auto" w:sz="4" w:space="0"/>
              <w:right w:val="single" w:color="auto" w:sz="4" w:space="0"/>
            </w:tcBorders>
            <w:vAlign w:val="center"/>
          </w:tcPr>
          <w:p>
            <w:pPr>
              <w:widowControl/>
              <w:jc w:val="center"/>
              <w:rPr>
                <w:rFonts w:ascii="仿宋_GB2312" w:hAnsi="宋体" w:eastAsia="仿宋_GB2312"/>
                <w:b/>
                <w:bCs/>
                <w:kern w:val="0"/>
                <w:sz w:val="20"/>
                <w:szCs w:val="20"/>
              </w:rPr>
            </w:pPr>
            <w:r>
              <w:rPr>
                <w:rFonts w:hint="eastAsia" w:ascii="仿宋_GB2312" w:hAnsi="宋体" w:eastAsia="仿宋_GB2312" w:cs="仿宋_GB2312"/>
                <w:b/>
                <w:bCs/>
                <w:kern w:val="0"/>
                <w:sz w:val="20"/>
                <w:szCs w:val="20"/>
              </w:rPr>
              <w:t>一般公共预算</w:t>
            </w:r>
          </w:p>
        </w:tc>
        <w:tc>
          <w:tcPr>
            <w:tcW w:w="1326" w:type="dxa"/>
            <w:tcBorders>
              <w:top w:val="nil"/>
              <w:left w:val="nil"/>
              <w:bottom w:val="single" w:color="auto" w:sz="4" w:space="0"/>
              <w:right w:val="single" w:color="auto" w:sz="4" w:space="0"/>
            </w:tcBorders>
            <w:vAlign w:val="center"/>
          </w:tcPr>
          <w:p>
            <w:pPr>
              <w:widowControl/>
              <w:jc w:val="center"/>
              <w:rPr>
                <w:rFonts w:ascii="仿宋_GB2312" w:hAnsi="宋体" w:eastAsia="仿宋_GB2312"/>
                <w:b/>
                <w:bCs/>
                <w:kern w:val="0"/>
                <w:sz w:val="20"/>
                <w:szCs w:val="20"/>
              </w:rPr>
            </w:pPr>
            <w:r>
              <w:rPr>
                <w:rFonts w:hint="eastAsia" w:ascii="仿宋_GB2312" w:hAnsi="宋体" w:eastAsia="仿宋_GB2312" w:cs="仿宋_GB2312"/>
                <w:b/>
                <w:bCs/>
                <w:kern w:val="0"/>
                <w:sz w:val="20"/>
                <w:szCs w:val="20"/>
              </w:rPr>
              <w:t>政府性基金预算</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hint="eastAsia" w:ascii="仿宋_GB2312" w:hAnsi="宋体" w:eastAsia="仿宋_GB2312" w:cs="仿宋_GB2312"/>
                <w:kern w:val="0"/>
                <w:sz w:val="18"/>
                <w:szCs w:val="18"/>
              </w:rPr>
              <w:t>财政拨款（补助）</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olor w:val="000000"/>
                <w:kern w:val="0"/>
                <w:sz w:val="22"/>
                <w:szCs w:val="22"/>
              </w:rPr>
            </w:pPr>
            <w:r>
              <w:rPr>
                <w:rFonts w:ascii="仿宋_GB2312" w:hAnsi="宋体" w:eastAsia="仿宋_GB2312" w:cs="仿宋_GB2312"/>
                <w:color w:val="000000"/>
                <w:kern w:val="0"/>
                <w:sz w:val="22"/>
                <w:szCs w:val="22"/>
              </w:rPr>
              <w:t>109.42</w:t>
            </w:r>
            <w:r>
              <w:rPr>
                <w:rFonts w:hint="eastAsia" w:ascii="仿宋_GB2312" w:hAnsi="宋体" w:eastAsia="仿宋_GB2312" w:cs="仿宋_GB2312"/>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ascii="仿宋_GB2312" w:hAnsi="宋体" w:eastAsia="仿宋_GB2312" w:cs="仿宋_GB2312"/>
                <w:kern w:val="0"/>
                <w:sz w:val="18"/>
                <w:szCs w:val="18"/>
              </w:rPr>
              <w:t xml:space="preserve">201 </w:t>
            </w:r>
            <w:r>
              <w:rPr>
                <w:rFonts w:hint="eastAsia" w:ascii="仿宋_GB2312" w:hAnsi="宋体" w:eastAsia="仿宋_GB2312" w:cs="仿宋_GB2312"/>
                <w:kern w:val="0"/>
                <w:sz w:val="18"/>
                <w:szCs w:val="18"/>
              </w:rPr>
              <w:t>一般公共服务支出</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olor w:val="000000"/>
                <w:kern w:val="0"/>
                <w:sz w:val="18"/>
                <w:szCs w:val="18"/>
              </w:rPr>
            </w:pPr>
            <w:r>
              <w:rPr>
                <w:rFonts w:ascii="仿宋_GB2312" w:hAnsi="宋体" w:eastAsia="仿宋_GB2312" w:cs="仿宋_GB2312"/>
                <w:color w:val="000000"/>
                <w:kern w:val="0"/>
                <w:sz w:val="18"/>
                <w:szCs w:val="18"/>
              </w:rPr>
              <w:t xml:space="preserve"> </w:t>
            </w:r>
            <w:r>
              <w:rPr>
                <w:rFonts w:hint="eastAsia" w:ascii="仿宋_GB2312" w:hAnsi="宋体" w:eastAsia="仿宋_GB2312" w:cs="仿宋_GB2312"/>
                <w:color w:val="000000"/>
                <w:kern w:val="0"/>
                <w:sz w:val="18"/>
                <w:szCs w:val="18"/>
              </w:rPr>
              <w:t>一般公共预算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olor w:val="000000"/>
                <w:kern w:val="0"/>
                <w:sz w:val="22"/>
                <w:szCs w:val="22"/>
              </w:rPr>
            </w:pPr>
            <w:r>
              <w:rPr>
                <w:rFonts w:ascii="仿宋_GB2312" w:hAnsi="宋体" w:eastAsia="仿宋_GB2312" w:cs="仿宋_GB2312"/>
                <w:color w:val="000000"/>
                <w:kern w:val="0"/>
                <w:sz w:val="22"/>
                <w:szCs w:val="22"/>
              </w:rPr>
              <w:t>109.42</w:t>
            </w:r>
            <w:r>
              <w:rPr>
                <w:rFonts w:hint="eastAsia" w:ascii="仿宋_GB2312" w:hAnsi="宋体" w:eastAsia="仿宋_GB2312" w:cs="仿宋_GB2312"/>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ascii="仿宋_GB2312" w:hAnsi="宋体" w:eastAsia="仿宋_GB2312" w:cs="仿宋_GB2312"/>
                <w:kern w:val="0"/>
                <w:sz w:val="18"/>
                <w:szCs w:val="18"/>
              </w:rPr>
              <w:t xml:space="preserve">202 </w:t>
            </w:r>
            <w:r>
              <w:rPr>
                <w:rFonts w:hint="eastAsia" w:ascii="仿宋_GB2312" w:hAnsi="宋体" w:eastAsia="仿宋_GB2312" w:cs="仿宋_GB2312"/>
                <w:kern w:val="0"/>
                <w:sz w:val="18"/>
                <w:szCs w:val="18"/>
              </w:rPr>
              <w:t>外交支出</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olor w:val="000000"/>
                <w:kern w:val="0"/>
                <w:sz w:val="18"/>
                <w:szCs w:val="18"/>
              </w:rPr>
            </w:pPr>
            <w:r>
              <w:rPr>
                <w:rFonts w:ascii="仿宋_GB2312" w:hAnsi="宋体" w:eastAsia="仿宋_GB2312" w:cs="仿宋_GB2312"/>
                <w:color w:val="000000"/>
                <w:kern w:val="0"/>
                <w:sz w:val="18"/>
                <w:szCs w:val="18"/>
              </w:rPr>
              <w:t xml:space="preserve"> </w:t>
            </w:r>
            <w:r>
              <w:rPr>
                <w:rFonts w:hint="eastAsia" w:ascii="仿宋_GB2312" w:hAnsi="宋体" w:eastAsia="仿宋_GB2312" w:cs="仿宋_GB2312"/>
                <w:color w:val="000000"/>
                <w:kern w:val="0"/>
                <w:sz w:val="18"/>
                <w:szCs w:val="18"/>
              </w:rPr>
              <w:t>政府性基金预算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olor w:val="000000"/>
                <w:kern w:val="0"/>
                <w:sz w:val="22"/>
                <w:szCs w:val="22"/>
              </w:rPr>
            </w:pPr>
            <w:r>
              <w:rPr>
                <w:rFonts w:hint="eastAsia" w:ascii="仿宋_GB2312" w:hAnsi="宋体" w:eastAsia="仿宋_GB2312" w:cs="仿宋_GB2312"/>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ascii="仿宋_GB2312" w:hAnsi="宋体" w:eastAsia="仿宋_GB2312" w:cs="仿宋_GB2312"/>
                <w:kern w:val="0"/>
                <w:sz w:val="18"/>
                <w:szCs w:val="18"/>
              </w:rPr>
              <w:t xml:space="preserve">203 </w:t>
            </w:r>
            <w:r>
              <w:rPr>
                <w:rFonts w:hint="eastAsia" w:ascii="仿宋_GB2312" w:hAnsi="宋体" w:eastAsia="仿宋_GB2312" w:cs="仿宋_GB2312"/>
                <w:kern w:val="0"/>
                <w:sz w:val="18"/>
                <w:szCs w:val="18"/>
              </w:rPr>
              <w:t>国防支出</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olor w:val="000000"/>
                <w:kern w:val="0"/>
                <w:sz w:val="22"/>
                <w:szCs w:val="22"/>
              </w:rPr>
            </w:pPr>
            <w:r>
              <w:rPr>
                <w:rFonts w:hint="eastAsia" w:ascii="仿宋_GB2312" w:hAnsi="宋体" w:eastAsia="仿宋_GB2312" w:cs="仿宋_GB2312"/>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ascii="仿宋_GB2312" w:hAnsi="宋体" w:eastAsia="仿宋_GB2312" w:cs="仿宋_GB2312"/>
                <w:kern w:val="0"/>
                <w:sz w:val="18"/>
                <w:szCs w:val="18"/>
              </w:rPr>
              <w:t xml:space="preserve">204 </w:t>
            </w:r>
            <w:r>
              <w:rPr>
                <w:rFonts w:hint="eastAsia" w:ascii="仿宋_GB2312" w:hAnsi="宋体" w:eastAsia="仿宋_GB2312" w:cs="仿宋_GB2312"/>
                <w:kern w:val="0"/>
                <w:sz w:val="18"/>
                <w:szCs w:val="18"/>
              </w:rPr>
              <w:t>公共安全支出</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olor w:val="000000"/>
                <w:kern w:val="0"/>
                <w:sz w:val="22"/>
                <w:szCs w:val="22"/>
              </w:rPr>
            </w:pPr>
            <w:r>
              <w:rPr>
                <w:rFonts w:hint="eastAsia" w:ascii="仿宋_GB2312" w:hAnsi="宋体" w:eastAsia="仿宋_GB2312" w:cs="仿宋_GB2312"/>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ascii="仿宋_GB2312" w:hAnsi="宋体" w:eastAsia="仿宋_GB2312" w:cs="仿宋_GB2312"/>
                <w:kern w:val="0"/>
                <w:sz w:val="18"/>
                <w:szCs w:val="18"/>
              </w:rPr>
              <w:t xml:space="preserve">205 </w:t>
            </w:r>
            <w:r>
              <w:rPr>
                <w:rFonts w:hint="eastAsia" w:ascii="仿宋_GB2312" w:hAnsi="宋体" w:eastAsia="仿宋_GB2312" w:cs="仿宋_GB2312"/>
                <w:kern w:val="0"/>
                <w:sz w:val="18"/>
                <w:szCs w:val="18"/>
              </w:rPr>
              <w:t>教育支出</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olor w:val="000000"/>
                <w:kern w:val="0"/>
                <w:sz w:val="22"/>
                <w:szCs w:val="22"/>
              </w:rPr>
            </w:pPr>
            <w:r>
              <w:rPr>
                <w:rFonts w:hint="eastAsia" w:ascii="仿宋_GB2312" w:hAnsi="宋体" w:eastAsia="仿宋_GB2312" w:cs="仿宋_GB2312"/>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ascii="仿宋_GB2312" w:hAnsi="宋体" w:eastAsia="仿宋_GB2312" w:cs="仿宋_GB2312"/>
                <w:kern w:val="0"/>
                <w:sz w:val="18"/>
                <w:szCs w:val="18"/>
              </w:rPr>
              <w:t xml:space="preserve">206 </w:t>
            </w:r>
            <w:r>
              <w:rPr>
                <w:rFonts w:hint="eastAsia" w:ascii="仿宋_GB2312" w:hAnsi="宋体" w:eastAsia="仿宋_GB2312" w:cs="仿宋_GB2312"/>
                <w:kern w:val="0"/>
                <w:sz w:val="18"/>
                <w:szCs w:val="18"/>
              </w:rPr>
              <w:t>科学技术支出</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olor w:val="000000"/>
                <w:kern w:val="0"/>
                <w:sz w:val="22"/>
                <w:szCs w:val="22"/>
              </w:rPr>
            </w:pPr>
            <w:r>
              <w:rPr>
                <w:rFonts w:hint="eastAsia" w:ascii="仿宋_GB2312" w:hAnsi="宋体" w:eastAsia="仿宋_GB2312" w:cs="仿宋_GB2312"/>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ascii="仿宋_GB2312" w:hAnsi="宋体" w:eastAsia="仿宋_GB2312" w:cs="仿宋_GB2312"/>
                <w:kern w:val="0"/>
                <w:sz w:val="18"/>
                <w:szCs w:val="18"/>
              </w:rPr>
              <w:t xml:space="preserve">207 </w:t>
            </w:r>
            <w:r>
              <w:rPr>
                <w:rFonts w:hint="eastAsia" w:ascii="仿宋_GB2312" w:hAnsi="宋体" w:eastAsia="仿宋_GB2312" w:cs="仿宋_GB2312"/>
                <w:kern w:val="0"/>
                <w:sz w:val="18"/>
                <w:szCs w:val="18"/>
              </w:rPr>
              <w:t>文化旅游体育与传媒支出</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olor w:val="000000"/>
                <w:kern w:val="0"/>
                <w:sz w:val="22"/>
                <w:szCs w:val="22"/>
              </w:rPr>
            </w:pPr>
            <w:r>
              <w:rPr>
                <w:rFonts w:hint="eastAsia" w:ascii="仿宋_GB2312" w:hAnsi="宋体" w:eastAsia="仿宋_GB2312" w:cs="仿宋_GB2312"/>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ascii="仿宋_GB2312" w:hAnsi="宋体" w:eastAsia="仿宋_GB2312" w:cs="仿宋_GB2312"/>
                <w:kern w:val="0"/>
                <w:sz w:val="18"/>
                <w:szCs w:val="18"/>
              </w:rPr>
              <w:t xml:space="preserve">208 </w:t>
            </w:r>
            <w:r>
              <w:rPr>
                <w:rFonts w:hint="eastAsia" w:ascii="仿宋_GB2312" w:hAnsi="宋体" w:eastAsia="仿宋_GB2312" w:cs="仿宋_GB2312"/>
                <w:kern w:val="0"/>
                <w:sz w:val="18"/>
                <w:szCs w:val="18"/>
              </w:rPr>
              <w:t>社会保障和就业支出</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ascii="宋体" w:hAnsi="宋体" w:cs="宋体"/>
                <w:kern w:val="0"/>
                <w:sz w:val="18"/>
                <w:szCs w:val="18"/>
              </w:rPr>
              <w:t>15.98</w:t>
            </w: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ascii="宋体" w:hAnsi="宋体" w:cs="宋体"/>
                <w:kern w:val="0"/>
                <w:sz w:val="18"/>
                <w:szCs w:val="18"/>
              </w:rPr>
              <w:t>15.98</w:t>
            </w: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olor w:val="000000"/>
                <w:kern w:val="0"/>
                <w:sz w:val="22"/>
                <w:szCs w:val="22"/>
              </w:rPr>
            </w:pPr>
            <w:r>
              <w:rPr>
                <w:rFonts w:hint="eastAsia" w:ascii="仿宋_GB2312" w:hAnsi="宋体" w:eastAsia="仿宋_GB2312" w:cs="仿宋_GB2312"/>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ascii="仿宋_GB2312" w:hAnsi="宋体" w:eastAsia="仿宋_GB2312" w:cs="仿宋_GB2312"/>
                <w:kern w:val="0"/>
                <w:sz w:val="18"/>
                <w:szCs w:val="18"/>
              </w:rPr>
              <w:t>210</w:t>
            </w:r>
            <w:r>
              <w:rPr>
                <w:rFonts w:hint="eastAsia" w:ascii="仿宋_GB2312" w:hAnsi="宋体" w:eastAsia="仿宋_GB2312" w:cs="仿宋_GB2312"/>
                <w:kern w:val="0"/>
                <w:sz w:val="18"/>
                <w:szCs w:val="18"/>
              </w:rPr>
              <w:t>卫生健康支出</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olor w:val="000000"/>
                <w:kern w:val="0"/>
                <w:sz w:val="22"/>
                <w:szCs w:val="22"/>
              </w:rPr>
            </w:pPr>
            <w:r>
              <w:rPr>
                <w:rFonts w:hint="eastAsia" w:ascii="仿宋_GB2312" w:hAnsi="宋体" w:eastAsia="仿宋_GB2312" w:cs="仿宋_GB2312"/>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kern w:val="0"/>
                <w:sz w:val="15"/>
                <w:szCs w:val="15"/>
              </w:rPr>
            </w:pPr>
            <w:r>
              <w:rPr>
                <w:rFonts w:ascii="仿宋_GB2312" w:hAnsi="宋体" w:eastAsia="仿宋_GB2312" w:cs="仿宋_GB2312"/>
                <w:kern w:val="0"/>
                <w:sz w:val="18"/>
                <w:szCs w:val="18"/>
              </w:rPr>
              <w:t xml:space="preserve">211 </w:t>
            </w:r>
            <w:r>
              <w:rPr>
                <w:rFonts w:hint="eastAsia" w:ascii="仿宋_GB2312" w:hAnsi="宋体" w:eastAsia="仿宋_GB2312" w:cs="仿宋_GB2312"/>
                <w:kern w:val="0"/>
                <w:sz w:val="18"/>
                <w:szCs w:val="18"/>
              </w:rPr>
              <w:t>节能环保支出</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olor w:val="000000"/>
                <w:kern w:val="0"/>
                <w:sz w:val="22"/>
                <w:szCs w:val="22"/>
              </w:rPr>
            </w:pPr>
            <w:r>
              <w:rPr>
                <w:rFonts w:hint="eastAsia" w:ascii="仿宋_GB2312" w:hAnsi="宋体" w:eastAsia="仿宋_GB2312" w:cs="仿宋_GB2312"/>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ascii="仿宋_GB2312" w:hAnsi="宋体" w:eastAsia="仿宋_GB2312" w:cs="仿宋_GB2312"/>
                <w:kern w:val="0"/>
                <w:sz w:val="18"/>
                <w:szCs w:val="18"/>
              </w:rPr>
              <w:t xml:space="preserve">212 </w:t>
            </w:r>
            <w:r>
              <w:rPr>
                <w:rFonts w:hint="eastAsia" w:ascii="仿宋_GB2312" w:hAnsi="宋体" w:eastAsia="仿宋_GB2312" w:cs="仿宋_GB2312"/>
                <w:kern w:val="0"/>
                <w:sz w:val="18"/>
                <w:szCs w:val="18"/>
              </w:rPr>
              <w:t>城乡社区支出</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olor w:val="000000"/>
                <w:kern w:val="0"/>
                <w:sz w:val="22"/>
                <w:szCs w:val="22"/>
              </w:rPr>
            </w:pPr>
            <w:r>
              <w:rPr>
                <w:rFonts w:hint="eastAsia" w:ascii="仿宋_GB2312" w:hAnsi="宋体" w:eastAsia="仿宋_GB2312" w:cs="仿宋_GB2312"/>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ascii="仿宋_GB2312" w:hAnsi="宋体" w:eastAsia="仿宋_GB2312" w:cs="仿宋_GB2312"/>
                <w:kern w:val="0"/>
                <w:sz w:val="18"/>
                <w:szCs w:val="18"/>
              </w:rPr>
              <w:t xml:space="preserve">213 </w:t>
            </w:r>
            <w:r>
              <w:rPr>
                <w:rFonts w:hint="eastAsia" w:ascii="仿宋_GB2312" w:hAnsi="宋体" w:eastAsia="仿宋_GB2312" w:cs="仿宋_GB2312"/>
                <w:kern w:val="0"/>
                <w:sz w:val="18"/>
                <w:szCs w:val="18"/>
              </w:rPr>
              <w:t>农林水支出</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olor w:val="000000"/>
                <w:kern w:val="0"/>
                <w:sz w:val="22"/>
                <w:szCs w:val="22"/>
              </w:rPr>
            </w:pPr>
            <w:r>
              <w:rPr>
                <w:rFonts w:hint="eastAsia" w:ascii="仿宋_GB2312" w:hAnsi="宋体" w:eastAsia="仿宋_GB2312" w:cs="仿宋_GB2312"/>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ascii="仿宋_GB2312" w:hAnsi="宋体" w:eastAsia="仿宋_GB2312" w:cs="仿宋_GB2312"/>
                <w:kern w:val="0"/>
                <w:sz w:val="18"/>
                <w:szCs w:val="18"/>
              </w:rPr>
              <w:t xml:space="preserve">214 </w:t>
            </w:r>
            <w:r>
              <w:rPr>
                <w:rFonts w:hint="eastAsia" w:ascii="仿宋_GB2312" w:hAnsi="宋体" w:eastAsia="仿宋_GB2312" w:cs="仿宋_GB2312"/>
                <w:kern w:val="0"/>
                <w:sz w:val="18"/>
                <w:szCs w:val="18"/>
              </w:rPr>
              <w:t>交通运输支出</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olor w:val="000000"/>
                <w:kern w:val="0"/>
                <w:sz w:val="22"/>
                <w:szCs w:val="22"/>
              </w:rPr>
            </w:pPr>
            <w:r>
              <w:rPr>
                <w:rFonts w:hint="eastAsia" w:ascii="仿宋_GB2312" w:hAnsi="宋体" w:eastAsia="仿宋_GB2312" w:cs="仿宋_GB2312"/>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ascii="仿宋_GB2312" w:hAnsi="宋体" w:eastAsia="仿宋_GB2312" w:cs="仿宋_GB2312"/>
                <w:kern w:val="0"/>
                <w:sz w:val="18"/>
                <w:szCs w:val="18"/>
              </w:rPr>
              <w:t xml:space="preserve">215 </w:t>
            </w:r>
            <w:r>
              <w:rPr>
                <w:rFonts w:hint="eastAsia" w:ascii="仿宋_GB2312" w:hAnsi="宋体" w:eastAsia="仿宋_GB2312" w:cs="仿宋_GB2312"/>
                <w:kern w:val="0"/>
                <w:sz w:val="18"/>
                <w:szCs w:val="18"/>
              </w:rPr>
              <w:t>资源勘探工业信息等支出</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olor w:val="000000"/>
                <w:kern w:val="0"/>
                <w:sz w:val="22"/>
                <w:szCs w:val="22"/>
              </w:rPr>
            </w:pPr>
            <w:r>
              <w:rPr>
                <w:rFonts w:hint="eastAsia" w:ascii="仿宋_GB2312" w:hAnsi="宋体" w:eastAsia="仿宋_GB2312" w:cs="仿宋_GB2312"/>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ascii="仿宋_GB2312" w:hAnsi="宋体" w:eastAsia="仿宋_GB2312" w:cs="仿宋_GB2312"/>
                <w:kern w:val="0"/>
                <w:sz w:val="18"/>
                <w:szCs w:val="18"/>
              </w:rPr>
              <w:t xml:space="preserve">216 </w:t>
            </w:r>
            <w:r>
              <w:rPr>
                <w:rFonts w:hint="eastAsia" w:ascii="仿宋_GB2312" w:hAnsi="宋体" w:eastAsia="仿宋_GB2312" w:cs="仿宋_GB2312"/>
                <w:kern w:val="0"/>
                <w:sz w:val="18"/>
                <w:szCs w:val="18"/>
              </w:rPr>
              <w:t>商业服务业等支出</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olor w:val="000000"/>
                <w:kern w:val="0"/>
                <w:sz w:val="22"/>
                <w:szCs w:val="22"/>
              </w:rPr>
            </w:pPr>
            <w:r>
              <w:rPr>
                <w:rFonts w:hint="eastAsia" w:ascii="仿宋_GB2312" w:hAnsi="宋体" w:eastAsia="仿宋_GB2312" w:cs="仿宋_GB2312"/>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ascii="仿宋_GB2312" w:hAnsi="宋体" w:eastAsia="仿宋_GB2312" w:cs="仿宋_GB2312"/>
                <w:kern w:val="0"/>
                <w:sz w:val="18"/>
                <w:szCs w:val="18"/>
              </w:rPr>
              <w:t xml:space="preserve">217 </w:t>
            </w:r>
            <w:r>
              <w:rPr>
                <w:rFonts w:hint="eastAsia" w:ascii="仿宋_GB2312" w:hAnsi="宋体" w:eastAsia="仿宋_GB2312" w:cs="仿宋_GB2312"/>
                <w:kern w:val="0"/>
                <w:sz w:val="18"/>
                <w:szCs w:val="18"/>
              </w:rPr>
              <w:t>金融支出</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olor w:val="000000"/>
                <w:kern w:val="0"/>
                <w:sz w:val="22"/>
                <w:szCs w:val="22"/>
              </w:rPr>
            </w:pPr>
            <w:r>
              <w:rPr>
                <w:rFonts w:hint="eastAsia" w:ascii="仿宋_GB2312" w:hAnsi="宋体" w:eastAsia="仿宋_GB2312" w:cs="仿宋_GB2312"/>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ascii="仿宋_GB2312" w:hAnsi="宋体" w:eastAsia="仿宋_GB2312" w:cs="仿宋_GB2312"/>
                <w:kern w:val="0"/>
                <w:sz w:val="18"/>
                <w:szCs w:val="18"/>
              </w:rPr>
              <w:t xml:space="preserve">219 </w:t>
            </w:r>
            <w:r>
              <w:rPr>
                <w:rFonts w:hint="eastAsia" w:ascii="仿宋_GB2312" w:hAnsi="宋体" w:eastAsia="仿宋_GB2312" w:cs="仿宋_GB2312"/>
                <w:kern w:val="0"/>
                <w:sz w:val="18"/>
                <w:szCs w:val="18"/>
              </w:rPr>
              <w:t>援助其他地区支出</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olor w:val="000000"/>
                <w:kern w:val="0"/>
                <w:sz w:val="22"/>
                <w:szCs w:val="22"/>
              </w:rPr>
            </w:pPr>
            <w:r>
              <w:rPr>
                <w:rFonts w:hint="eastAsia" w:ascii="仿宋_GB2312" w:hAnsi="宋体" w:eastAsia="仿宋_GB2312" w:cs="仿宋_GB2312"/>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ascii="仿宋_GB2312" w:hAnsi="宋体" w:eastAsia="仿宋_GB2312" w:cs="仿宋_GB2312"/>
                <w:kern w:val="0"/>
                <w:sz w:val="18"/>
                <w:szCs w:val="18"/>
              </w:rPr>
              <w:t xml:space="preserve">220 </w:t>
            </w:r>
            <w:r>
              <w:rPr>
                <w:rFonts w:hint="eastAsia" w:ascii="仿宋_GB2312" w:hAnsi="宋体" w:eastAsia="仿宋_GB2312" w:cs="仿宋_GB2312"/>
                <w:kern w:val="0"/>
                <w:sz w:val="18"/>
                <w:szCs w:val="18"/>
              </w:rPr>
              <w:t>自然资源海洋气象等支出</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ascii="宋体" w:hAnsi="宋体" w:cs="宋体"/>
                <w:kern w:val="0"/>
                <w:sz w:val="18"/>
                <w:szCs w:val="18"/>
              </w:rPr>
              <w:t>85.79</w:t>
            </w: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ascii="宋体" w:hAnsi="宋体" w:cs="宋体"/>
                <w:kern w:val="0"/>
                <w:sz w:val="18"/>
                <w:szCs w:val="18"/>
              </w:rPr>
              <w:t>85.79</w:t>
            </w: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olor w:val="000000"/>
                <w:kern w:val="0"/>
                <w:sz w:val="22"/>
                <w:szCs w:val="22"/>
              </w:rPr>
            </w:pPr>
            <w:r>
              <w:rPr>
                <w:rFonts w:hint="eastAsia" w:ascii="仿宋_GB2312" w:hAnsi="宋体" w:eastAsia="仿宋_GB2312" w:cs="仿宋_GB2312"/>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ascii="仿宋_GB2312" w:hAnsi="宋体" w:eastAsia="仿宋_GB2312" w:cs="仿宋_GB2312"/>
                <w:kern w:val="0"/>
                <w:sz w:val="18"/>
                <w:szCs w:val="18"/>
              </w:rPr>
              <w:t xml:space="preserve">221 </w:t>
            </w:r>
            <w:r>
              <w:rPr>
                <w:rFonts w:hint="eastAsia" w:ascii="仿宋_GB2312" w:hAnsi="宋体" w:eastAsia="仿宋_GB2312" w:cs="仿宋_GB2312"/>
                <w:kern w:val="0"/>
                <w:sz w:val="18"/>
                <w:szCs w:val="18"/>
              </w:rPr>
              <w:t>住房保障支出</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ascii="宋体" w:hAnsi="宋体" w:cs="宋体"/>
                <w:kern w:val="0"/>
                <w:sz w:val="18"/>
                <w:szCs w:val="18"/>
              </w:rPr>
              <w:t>7.65</w:t>
            </w: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ascii="宋体" w:hAnsi="宋体" w:cs="宋体"/>
                <w:kern w:val="0"/>
                <w:sz w:val="18"/>
                <w:szCs w:val="18"/>
              </w:rPr>
              <w:t>7.65</w:t>
            </w: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olor w:val="000000"/>
                <w:kern w:val="0"/>
                <w:sz w:val="22"/>
                <w:szCs w:val="22"/>
              </w:rPr>
            </w:pPr>
            <w:r>
              <w:rPr>
                <w:rFonts w:hint="eastAsia" w:ascii="仿宋_GB2312" w:hAnsi="宋体" w:eastAsia="仿宋_GB2312" w:cs="仿宋_GB2312"/>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ascii="仿宋_GB2312" w:hAnsi="宋体" w:eastAsia="仿宋_GB2312" w:cs="仿宋_GB2312"/>
                <w:kern w:val="0"/>
                <w:sz w:val="18"/>
                <w:szCs w:val="18"/>
              </w:rPr>
              <w:t xml:space="preserve">222 </w:t>
            </w:r>
            <w:r>
              <w:rPr>
                <w:rFonts w:hint="eastAsia" w:ascii="仿宋_GB2312" w:hAnsi="宋体" w:eastAsia="仿宋_GB2312" w:cs="仿宋_GB2312"/>
                <w:kern w:val="0"/>
                <w:sz w:val="18"/>
                <w:szCs w:val="18"/>
              </w:rPr>
              <w:t>粮油物资储备支出</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olor w:val="000000"/>
                <w:kern w:val="0"/>
                <w:sz w:val="22"/>
                <w:szCs w:val="22"/>
              </w:rPr>
            </w:pPr>
            <w:r>
              <w:rPr>
                <w:rFonts w:hint="eastAsia" w:ascii="仿宋_GB2312" w:hAnsi="宋体" w:eastAsia="仿宋_GB2312" w:cs="仿宋_GB2312"/>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ascii="仿宋_GB2312" w:hAnsi="宋体" w:eastAsia="仿宋_GB2312" w:cs="仿宋_GB2312"/>
                <w:kern w:val="0"/>
                <w:sz w:val="18"/>
                <w:szCs w:val="18"/>
              </w:rPr>
              <w:t>224</w:t>
            </w:r>
            <w:r>
              <w:rPr>
                <w:rFonts w:hint="eastAsia" w:ascii="仿宋_GB2312" w:hAnsi="宋体" w:eastAsia="仿宋_GB2312" w:cs="仿宋_GB2312"/>
                <w:kern w:val="0"/>
                <w:sz w:val="18"/>
                <w:szCs w:val="18"/>
              </w:rPr>
              <w:t>灾害防治及应急管理支出</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olor w:val="000000"/>
                <w:kern w:val="0"/>
                <w:sz w:val="22"/>
                <w:szCs w:val="22"/>
              </w:rPr>
            </w:pPr>
            <w:r>
              <w:rPr>
                <w:rFonts w:hint="eastAsia" w:ascii="仿宋_GB2312" w:hAnsi="宋体" w:eastAsia="仿宋_GB2312" w:cs="仿宋_GB2312"/>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kern w:val="0"/>
                <w:sz w:val="15"/>
                <w:szCs w:val="15"/>
              </w:rPr>
            </w:pPr>
            <w:r>
              <w:rPr>
                <w:rFonts w:ascii="仿宋_GB2312" w:hAnsi="宋体" w:eastAsia="仿宋_GB2312" w:cs="仿宋_GB2312"/>
                <w:kern w:val="0"/>
                <w:sz w:val="18"/>
                <w:szCs w:val="18"/>
              </w:rPr>
              <w:t xml:space="preserve">227 </w:t>
            </w:r>
            <w:r>
              <w:rPr>
                <w:rFonts w:hint="eastAsia" w:ascii="仿宋_GB2312" w:hAnsi="宋体" w:eastAsia="仿宋_GB2312" w:cs="仿宋_GB2312"/>
                <w:kern w:val="0"/>
                <w:sz w:val="18"/>
                <w:szCs w:val="18"/>
              </w:rPr>
              <w:t>预备费</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olor w:val="000000"/>
                <w:kern w:val="0"/>
                <w:sz w:val="22"/>
                <w:szCs w:val="22"/>
              </w:rPr>
            </w:pPr>
            <w:r>
              <w:rPr>
                <w:rFonts w:hint="eastAsia" w:ascii="仿宋_GB2312" w:hAnsi="宋体" w:eastAsia="仿宋_GB2312" w:cs="仿宋_GB2312"/>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ascii="仿宋_GB2312" w:hAnsi="宋体" w:eastAsia="仿宋_GB2312" w:cs="仿宋_GB2312"/>
                <w:kern w:val="0"/>
                <w:sz w:val="18"/>
                <w:szCs w:val="18"/>
              </w:rPr>
              <w:t xml:space="preserve">229 </w:t>
            </w:r>
            <w:r>
              <w:rPr>
                <w:rFonts w:hint="eastAsia" w:ascii="仿宋_GB2312" w:hAnsi="宋体" w:eastAsia="仿宋_GB2312" w:cs="仿宋_GB2312"/>
                <w:kern w:val="0"/>
                <w:sz w:val="18"/>
                <w:szCs w:val="18"/>
              </w:rPr>
              <w:t>其他支出</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olor w:val="000000"/>
                <w:kern w:val="0"/>
                <w:sz w:val="22"/>
                <w:szCs w:val="22"/>
              </w:rPr>
            </w:pPr>
            <w:r>
              <w:rPr>
                <w:rFonts w:hint="eastAsia" w:ascii="仿宋_GB2312" w:hAnsi="宋体" w:eastAsia="仿宋_GB2312" w:cs="仿宋_GB2312"/>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ascii="仿宋_GB2312" w:hAnsi="宋体" w:eastAsia="仿宋_GB2312" w:cs="仿宋_GB2312"/>
                <w:kern w:val="0"/>
                <w:sz w:val="18"/>
                <w:szCs w:val="18"/>
              </w:rPr>
              <w:t>230</w:t>
            </w:r>
            <w:r>
              <w:rPr>
                <w:rFonts w:hint="eastAsia" w:ascii="仿宋_GB2312" w:hAnsi="宋体" w:eastAsia="仿宋_GB2312" w:cs="仿宋_GB2312"/>
                <w:kern w:val="0"/>
                <w:sz w:val="18"/>
                <w:szCs w:val="18"/>
              </w:rPr>
              <w:t>转移性支出</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olor w:val="000000"/>
                <w:kern w:val="0"/>
                <w:sz w:val="22"/>
                <w:szCs w:val="22"/>
              </w:rPr>
            </w:pPr>
            <w:r>
              <w:rPr>
                <w:rFonts w:hint="eastAsia" w:ascii="仿宋_GB2312" w:hAnsi="宋体" w:eastAsia="仿宋_GB2312" w:cs="仿宋_GB2312"/>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ascii="仿宋_GB2312" w:hAnsi="宋体" w:eastAsia="仿宋_GB2312" w:cs="仿宋_GB2312"/>
                <w:kern w:val="0"/>
                <w:sz w:val="18"/>
                <w:szCs w:val="18"/>
              </w:rPr>
              <w:t xml:space="preserve">231 </w:t>
            </w:r>
            <w:r>
              <w:rPr>
                <w:rFonts w:hint="eastAsia" w:ascii="仿宋_GB2312" w:hAnsi="宋体" w:eastAsia="仿宋_GB2312" w:cs="仿宋_GB2312"/>
                <w:kern w:val="0"/>
                <w:sz w:val="18"/>
                <w:szCs w:val="18"/>
              </w:rPr>
              <w:t>债务还本支出</w:t>
            </w:r>
          </w:p>
        </w:tc>
        <w:tc>
          <w:tcPr>
            <w:tcW w:w="1418" w:type="dxa"/>
            <w:tcBorders>
              <w:top w:val="nil"/>
              <w:left w:val="nil"/>
              <w:bottom w:val="single" w:color="auto" w:sz="4" w:space="0"/>
              <w:right w:val="single" w:color="auto" w:sz="4" w:space="0"/>
            </w:tcBorders>
            <w:vAlign w:val="center"/>
          </w:tcPr>
          <w:p>
            <w:pPr>
              <w:widowControl/>
              <w:jc w:val="right"/>
              <w:rPr>
                <w:rFonts w:ascii="宋体"/>
                <w:color w:val="000000"/>
                <w:kern w:val="0"/>
                <w:sz w:val="22"/>
                <w:szCs w:val="22"/>
              </w:rPr>
            </w:pP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vAlign w:val="center"/>
          </w:tcPr>
          <w:p>
            <w:pPr>
              <w:widowControl/>
              <w:jc w:val="right"/>
              <w:rPr>
                <w:rFonts w:ascii="宋体"/>
                <w:color w:val="000000"/>
                <w:kern w:val="0"/>
                <w:sz w:val="22"/>
                <w:szCs w:val="22"/>
              </w:rPr>
            </w:pP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vAlign w:val="center"/>
          </w:tcPr>
          <w:p>
            <w:pPr>
              <w:widowControl/>
              <w:jc w:val="right"/>
              <w:rPr>
                <w:rFonts w:ascii="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olor w:val="000000"/>
                <w:kern w:val="0"/>
                <w:sz w:val="22"/>
                <w:szCs w:val="22"/>
              </w:rPr>
            </w:pPr>
            <w:r>
              <w:rPr>
                <w:rFonts w:hint="eastAsia" w:ascii="仿宋_GB2312" w:hAnsi="宋体" w:eastAsia="仿宋_GB2312" w:cs="仿宋_GB2312"/>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ascii="仿宋_GB2312" w:hAnsi="宋体" w:eastAsia="仿宋_GB2312" w:cs="仿宋_GB2312"/>
                <w:kern w:val="0"/>
                <w:sz w:val="18"/>
                <w:szCs w:val="18"/>
              </w:rPr>
              <w:t xml:space="preserve">232 </w:t>
            </w:r>
            <w:r>
              <w:rPr>
                <w:rFonts w:hint="eastAsia" w:ascii="仿宋_GB2312" w:hAnsi="宋体" w:eastAsia="仿宋_GB2312" w:cs="仿宋_GB2312"/>
                <w:kern w:val="0"/>
                <w:sz w:val="18"/>
                <w:szCs w:val="18"/>
              </w:rPr>
              <w:t>债务付息支出</w:t>
            </w:r>
          </w:p>
        </w:tc>
        <w:tc>
          <w:tcPr>
            <w:tcW w:w="1418" w:type="dxa"/>
            <w:tcBorders>
              <w:top w:val="nil"/>
              <w:left w:val="nil"/>
              <w:bottom w:val="single" w:color="auto" w:sz="4" w:space="0"/>
              <w:right w:val="single" w:color="auto" w:sz="4" w:space="0"/>
            </w:tcBorders>
            <w:vAlign w:val="center"/>
          </w:tcPr>
          <w:p>
            <w:pPr>
              <w:widowControl/>
              <w:jc w:val="right"/>
              <w:rPr>
                <w:rFonts w:ascii="宋体"/>
                <w:color w:val="000000"/>
                <w:kern w:val="0"/>
                <w:sz w:val="22"/>
                <w:szCs w:val="22"/>
              </w:rPr>
            </w:pP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vAlign w:val="center"/>
          </w:tcPr>
          <w:p>
            <w:pPr>
              <w:widowControl/>
              <w:jc w:val="right"/>
              <w:rPr>
                <w:rFonts w:ascii="宋体"/>
                <w:color w:val="000000"/>
                <w:kern w:val="0"/>
                <w:sz w:val="22"/>
                <w:szCs w:val="22"/>
              </w:rPr>
            </w:pP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vAlign w:val="center"/>
          </w:tcPr>
          <w:p>
            <w:pPr>
              <w:widowControl/>
              <w:jc w:val="right"/>
              <w:rPr>
                <w:rFonts w:ascii="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hint="eastAsia" w:ascii="仿宋_GB2312" w:hAnsi="宋体" w:eastAsia="仿宋_GB2312" w:cs="仿宋_GB2312"/>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olor w:val="000000"/>
                <w:kern w:val="0"/>
                <w:sz w:val="22"/>
                <w:szCs w:val="22"/>
              </w:rPr>
            </w:pPr>
            <w:r>
              <w:rPr>
                <w:rFonts w:hint="eastAsia" w:ascii="仿宋_GB2312" w:hAnsi="宋体" w:eastAsia="仿宋_GB2312" w:cs="仿宋_GB2312"/>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kern w:val="0"/>
                <w:sz w:val="18"/>
                <w:szCs w:val="18"/>
              </w:rPr>
            </w:pPr>
            <w:r>
              <w:rPr>
                <w:rFonts w:ascii="仿宋_GB2312" w:hAnsi="宋体" w:eastAsia="仿宋_GB2312" w:cs="仿宋_GB2312"/>
                <w:kern w:val="0"/>
                <w:sz w:val="18"/>
                <w:szCs w:val="18"/>
              </w:rPr>
              <w:t xml:space="preserve">233 </w:t>
            </w:r>
            <w:r>
              <w:rPr>
                <w:rFonts w:hint="eastAsia" w:ascii="仿宋_GB2312" w:hAnsi="宋体" w:eastAsia="仿宋_GB2312" w:cs="仿宋_GB2312"/>
                <w:kern w:val="0"/>
                <w:sz w:val="18"/>
                <w:szCs w:val="18"/>
              </w:rPr>
              <w:t>债务发行费用支出</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kern w:val="0"/>
                <w:sz w:val="20"/>
                <w:szCs w:val="20"/>
              </w:rPr>
            </w:pPr>
            <w:r>
              <w:rPr>
                <w:rFonts w:hint="eastAsia" w:ascii="仿宋_GB2312" w:hAnsi="宋体" w:eastAsia="仿宋_GB2312" w:cs="仿宋_GB2312"/>
                <w:kern w:val="0"/>
                <w:sz w:val="20"/>
                <w:szCs w:val="20"/>
              </w:rPr>
              <w:t>收</w:t>
            </w:r>
            <w:r>
              <w:rPr>
                <w:rFonts w:ascii="仿宋_GB2312" w:hAnsi="宋体" w:eastAsia="仿宋_GB2312" w:cs="仿宋_GB2312"/>
                <w:kern w:val="0"/>
                <w:sz w:val="20"/>
                <w:szCs w:val="20"/>
              </w:rPr>
              <w:t xml:space="preserve">  </w:t>
            </w:r>
            <w:r>
              <w:rPr>
                <w:rFonts w:hint="eastAsia" w:ascii="仿宋_GB2312" w:hAnsi="宋体" w:eastAsia="仿宋_GB2312" w:cs="仿宋_GB2312"/>
                <w:kern w:val="0"/>
                <w:sz w:val="20"/>
                <w:szCs w:val="20"/>
              </w:rPr>
              <w:t>入</w:t>
            </w:r>
            <w:r>
              <w:rPr>
                <w:rFonts w:ascii="仿宋_GB2312" w:hAnsi="宋体" w:eastAsia="仿宋_GB2312" w:cs="仿宋_GB2312"/>
                <w:kern w:val="0"/>
                <w:sz w:val="20"/>
                <w:szCs w:val="20"/>
              </w:rPr>
              <w:t xml:space="preserve">  </w:t>
            </w:r>
            <w:r>
              <w:rPr>
                <w:rFonts w:hint="eastAsia" w:ascii="仿宋_GB2312" w:hAnsi="宋体" w:eastAsia="仿宋_GB2312" w:cs="仿宋_GB2312"/>
                <w:kern w:val="0"/>
                <w:sz w:val="20"/>
                <w:szCs w:val="20"/>
              </w:rPr>
              <w:t>总</w:t>
            </w:r>
            <w:r>
              <w:rPr>
                <w:rFonts w:ascii="仿宋_GB2312" w:hAnsi="宋体" w:eastAsia="仿宋_GB2312" w:cs="仿宋_GB2312"/>
                <w:kern w:val="0"/>
                <w:sz w:val="20"/>
                <w:szCs w:val="20"/>
              </w:rPr>
              <w:t xml:space="preserve">  </w:t>
            </w:r>
            <w:r>
              <w:rPr>
                <w:rFonts w:hint="eastAsia" w:ascii="仿宋_GB2312" w:hAnsi="宋体" w:eastAsia="仿宋_GB2312" w:cs="仿宋_GB2312"/>
                <w:kern w:val="0"/>
                <w:sz w:val="20"/>
                <w:szCs w:val="20"/>
              </w:rPr>
              <w:t>计</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olor w:val="000000"/>
                <w:kern w:val="0"/>
                <w:sz w:val="22"/>
                <w:szCs w:val="22"/>
              </w:rPr>
            </w:pPr>
            <w:r>
              <w:rPr>
                <w:rFonts w:hint="eastAsia" w:ascii="仿宋_GB2312" w:hAnsi="宋体" w:eastAsia="仿宋_GB2312" w:cs="仿宋_GB2312"/>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kern w:val="0"/>
                <w:sz w:val="20"/>
                <w:szCs w:val="20"/>
              </w:rPr>
            </w:pPr>
            <w:r>
              <w:rPr>
                <w:rFonts w:hint="eastAsia" w:ascii="仿宋_GB2312" w:hAnsi="宋体" w:eastAsia="仿宋_GB2312" w:cs="仿宋_GB2312"/>
                <w:kern w:val="0"/>
                <w:sz w:val="20"/>
                <w:szCs w:val="20"/>
              </w:rPr>
              <w:t>支</w:t>
            </w:r>
            <w:r>
              <w:rPr>
                <w:rFonts w:ascii="仿宋_GB2312" w:hAnsi="宋体" w:eastAsia="仿宋_GB2312" w:cs="仿宋_GB2312"/>
                <w:kern w:val="0"/>
                <w:sz w:val="20"/>
                <w:szCs w:val="20"/>
              </w:rPr>
              <w:t xml:space="preserve">  </w:t>
            </w:r>
            <w:r>
              <w:rPr>
                <w:rFonts w:hint="eastAsia" w:ascii="仿宋_GB2312" w:hAnsi="宋体" w:eastAsia="仿宋_GB2312" w:cs="仿宋_GB2312"/>
                <w:kern w:val="0"/>
                <w:sz w:val="20"/>
                <w:szCs w:val="20"/>
              </w:rPr>
              <w:t>出</w:t>
            </w:r>
            <w:r>
              <w:rPr>
                <w:rFonts w:ascii="仿宋_GB2312" w:hAnsi="宋体" w:eastAsia="仿宋_GB2312" w:cs="仿宋_GB2312"/>
                <w:kern w:val="0"/>
                <w:sz w:val="20"/>
                <w:szCs w:val="20"/>
              </w:rPr>
              <w:t xml:space="preserve">  </w:t>
            </w:r>
            <w:r>
              <w:rPr>
                <w:rFonts w:hint="eastAsia" w:ascii="仿宋_GB2312" w:hAnsi="宋体" w:eastAsia="仿宋_GB2312" w:cs="仿宋_GB2312"/>
                <w:kern w:val="0"/>
                <w:sz w:val="20"/>
                <w:szCs w:val="20"/>
              </w:rPr>
              <w:t>总</w:t>
            </w:r>
            <w:r>
              <w:rPr>
                <w:rFonts w:ascii="仿宋_GB2312" w:hAnsi="宋体" w:eastAsia="仿宋_GB2312" w:cs="仿宋_GB2312"/>
                <w:kern w:val="0"/>
                <w:sz w:val="20"/>
                <w:szCs w:val="20"/>
              </w:rPr>
              <w:t xml:space="preserve">  </w:t>
            </w:r>
            <w:r>
              <w:rPr>
                <w:rFonts w:hint="eastAsia" w:ascii="仿宋_GB2312" w:hAnsi="宋体" w:eastAsia="仿宋_GB2312" w:cs="仿宋_GB2312"/>
                <w:kern w:val="0"/>
                <w:sz w:val="20"/>
                <w:szCs w:val="20"/>
              </w:rPr>
              <w:t>计</w:t>
            </w:r>
          </w:p>
        </w:tc>
        <w:tc>
          <w:tcPr>
            <w:tcW w:w="1418"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vAlign w:val="center"/>
          </w:tcPr>
          <w:p>
            <w:pPr>
              <w:widowControl/>
              <w:jc w:val="right"/>
              <w:rPr>
                <w:rFonts w:ascii="宋体"/>
                <w:kern w:val="0"/>
                <w:sz w:val="18"/>
                <w:szCs w:val="18"/>
              </w:rPr>
            </w:pPr>
            <w:r>
              <w:rPr>
                <w:rFonts w:hint="eastAsia" w:ascii="宋体" w:hAnsi="宋体" w:cs="宋体"/>
                <w:kern w:val="0"/>
                <w:sz w:val="18"/>
                <w:szCs w:val="18"/>
              </w:rPr>
              <w:t>　</w:t>
            </w:r>
          </w:p>
        </w:tc>
      </w:tr>
    </w:tbl>
    <w:p>
      <w:pPr>
        <w:widowControl/>
        <w:outlineLvl w:val="1"/>
        <w:rPr>
          <w:rFonts w:ascii="仿宋_GB2312" w:hAnsi="宋体" w:eastAsia="仿宋_GB2312"/>
          <w:b/>
          <w:bCs/>
          <w:kern w:val="0"/>
          <w:sz w:val="28"/>
          <w:szCs w:val="28"/>
        </w:rPr>
      </w:pPr>
      <w:r>
        <w:rPr>
          <w:rFonts w:hint="eastAsia" w:ascii="仿宋_GB2312" w:hAnsi="宋体" w:eastAsia="仿宋_GB2312" w:cs="仿宋_GB2312"/>
          <w:b/>
          <w:bCs/>
          <w:kern w:val="0"/>
          <w:sz w:val="28"/>
          <w:szCs w:val="28"/>
        </w:rPr>
        <w:t>备注：无内容应公开空表并说明情况。</w:t>
      </w:r>
    </w:p>
    <w:p>
      <w:pPr>
        <w:widowControl/>
        <w:jc w:val="left"/>
        <w:outlineLvl w:val="1"/>
        <w:rPr>
          <w:rFonts w:ascii="仿宋_GB2312" w:hAnsi="宋体" w:eastAsia="仿宋_GB2312"/>
          <w:b/>
          <w:bCs/>
          <w:kern w:val="0"/>
          <w:sz w:val="32"/>
          <w:szCs w:val="32"/>
        </w:rPr>
      </w:pPr>
    </w:p>
    <w:p>
      <w:pPr>
        <w:widowControl/>
        <w:jc w:val="left"/>
        <w:outlineLvl w:val="1"/>
        <w:rPr>
          <w:rFonts w:ascii="仿宋_GB2312" w:hAnsi="宋体" w:eastAsia="仿宋_GB2312"/>
          <w:b/>
          <w:bCs/>
          <w:kern w:val="0"/>
          <w:sz w:val="32"/>
          <w:szCs w:val="32"/>
        </w:rPr>
      </w:pPr>
    </w:p>
    <w:p>
      <w:pPr>
        <w:widowControl/>
        <w:jc w:val="left"/>
        <w:outlineLvl w:val="1"/>
        <w:rPr>
          <w:rFonts w:ascii="仿宋_GB2312" w:hAnsi="宋体" w:eastAsia="仿宋_GB2312"/>
          <w:b/>
          <w:bCs/>
          <w:kern w:val="0"/>
          <w:sz w:val="32"/>
          <w:szCs w:val="32"/>
        </w:rPr>
      </w:pPr>
    </w:p>
    <w:p>
      <w:pPr>
        <w:widowControl/>
        <w:jc w:val="left"/>
        <w:outlineLvl w:val="1"/>
        <w:rPr>
          <w:rFonts w:ascii="仿宋_GB2312" w:hAnsi="宋体" w:eastAsia="仿宋_GB2312"/>
          <w:b/>
          <w:bCs/>
          <w:kern w:val="0"/>
          <w:sz w:val="32"/>
          <w:szCs w:val="32"/>
        </w:rPr>
      </w:pPr>
    </w:p>
    <w:p>
      <w:pPr>
        <w:widowControl/>
        <w:jc w:val="left"/>
        <w:outlineLvl w:val="1"/>
        <w:rPr>
          <w:rFonts w:ascii="仿宋_GB2312" w:hAnsi="宋体" w:eastAsia="仿宋_GB2312"/>
          <w:b/>
          <w:bCs/>
          <w:kern w:val="0"/>
          <w:sz w:val="32"/>
          <w:szCs w:val="32"/>
        </w:rPr>
      </w:pPr>
      <w:r>
        <w:rPr>
          <w:rFonts w:hint="eastAsia" w:ascii="仿宋_GB2312" w:hAnsi="宋体" w:eastAsia="仿宋_GB2312" w:cs="仿宋_GB2312"/>
          <w:b/>
          <w:bCs/>
          <w:kern w:val="0"/>
          <w:sz w:val="32"/>
          <w:szCs w:val="32"/>
        </w:rPr>
        <w:t>表五：</w:t>
      </w:r>
    </w:p>
    <w:tbl>
      <w:tblPr>
        <w:tblStyle w:val="7"/>
        <w:tblW w:w="9214" w:type="dxa"/>
        <w:tblInd w:w="-106" w:type="dxa"/>
        <w:tblLayout w:type="autofit"/>
        <w:tblCellMar>
          <w:top w:w="0" w:type="dxa"/>
          <w:left w:w="108" w:type="dxa"/>
          <w:bottom w:w="0" w:type="dxa"/>
          <w:right w:w="108" w:type="dxa"/>
        </w:tblCellMar>
      </w:tblPr>
      <w:tblGrid>
        <w:gridCol w:w="568"/>
        <w:gridCol w:w="492"/>
        <w:gridCol w:w="417"/>
        <w:gridCol w:w="2510"/>
        <w:gridCol w:w="660"/>
        <w:gridCol w:w="1024"/>
        <w:gridCol w:w="216"/>
        <w:gridCol w:w="1626"/>
        <w:gridCol w:w="1701"/>
      </w:tblGrid>
      <w:tr>
        <w:tblPrEx>
          <w:tblCellMar>
            <w:top w:w="0" w:type="dxa"/>
            <w:left w:w="108" w:type="dxa"/>
            <w:bottom w:w="0" w:type="dxa"/>
            <w:right w:w="108" w:type="dxa"/>
          </w:tblCellMar>
        </w:tblPrEx>
        <w:trPr>
          <w:trHeight w:val="450" w:hRule="atLeast"/>
        </w:trPr>
        <w:tc>
          <w:tcPr>
            <w:tcW w:w="9214" w:type="dxa"/>
            <w:gridSpan w:val="9"/>
            <w:tcBorders>
              <w:top w:val="nil"/>
              <w:left w:val="nil"/>
              <w:bottom w:val="nil"/>
              <w:right w:val="nil"/>
            </w:tcBorders>
            <w:noWrap/>
            <w:vAlign w:val="center"/>
          </w:tcPr>
          <w:p>
            <w:pPr>
              <w:widowControl/>
              <w:jc w:val="center"/>
              <w:rPr>
                <w:rFonts w:ascii="仿宋_GB2312" w:hAnsi="宋体" w:eastAsia="仿宋_GB2312"/>
                <w:b/>
                <w:bCs/>
                <w:color w:val="000000"/>
                <w:kern w:val="0"/>
                <w:sz w:val="32"/>
                <w:szCs w:val="32"/>
              </w:rPr>
            </w:pPr>
            <w:r>
              <w:rPr>
                <w:rFonts w:hint="eastAsia" w:ascii="仿宋_GB2312" w:hAnsi="宋体" w:eastAsia="仿宋_GB2312" w:cs="仿宋_GB2312"/>
                <w:b/>
                <w:bCs/>
                <w:color w:val="000000"/>
                <w:kern w:val="0"/>
                <w:sz w:val="32"/>
                <w:szCs w:val="32"/>
              </w:rPr>
              <w:t>一般公共预算支出情况表</w:t>
            </w:r>
          </w:p>
        </w:tc>
      </w:tr>
      <w:tr>
        <w:tblPrEx>
          <w:tblCellMar>
            <w:top w:w="0" w:type="dxa"/>
            <w:left w:w="108" w:type="dxa"/>
            <w:bottom w:w="0" w:type="dxa"/>
            <w:right w:w="108" w:type="dxa"/>
          </w:tblCellMar>
        </w:tblPrEx>
        <w:trPr>
          <w:trHeight w:val="285" w:hRule="atLeast"/>
        </w:trPr>
        <w:tc>
          <w:tcPr>
            <w:tcW w:w="3987" w:type="dxa"/>
            <w:gridSpan w:val="4"/>
            <w:tcBorders>
              <w:top w:val="nil"/>
              <w:left w:val="nil"/>
              <w:bottom w:val="nil"/>
              <w:right w:val="nil"/>
            </w:tcBorders>
            <w:noWrap/>
            <w:vAlign w:val="center"/>
          </w:tcPr>
          <w:p>
            <w:pPr>
              <w:widowControl/>
              <w:jc w:val="left"/>
              <w:rPr>
                <w:rFonts w:ascii="仿宋_GB2312" w:hAnsi="宋体" w:eastAsia="仿宋_GB2312"/>
                <w:color w:val="000000"/>
                <w:kern w:val="0"/>
                <w:sz w:val="24"/>
                <w:szCs w:val="24"/>
              </w:rPr>
            </w:pPr>
            <w:r>
              <w:rPr>
                <w:rFonts w:hint="eastAsia" w:ascii="仿宋_GB2312" w:hAnsi="宋体" w:eastAsia="仿宋_GB2312" w:cs="仿宋_GB2312"/>
                <w:color w:val="000000"/>
                <w:kern w:val="0"/>
                <w:sz w:val="24"/>
                <w:szCs w:val="24"/>
              </w:rPr>
              <w:t>编制部门：</w:t>
            </w:r>
          </w:p>
        </w:tc>
        <w:tc>
          <w:tcPr>
            <w:tcW w:w="660" w:type="dxa"/>
            <w:tcBorders>
              <w:top w:val="nil"/>
              <w:left w:val="nil"/>
              <w:bottom w:val="nil"/>
              <w:right w:val="nil"/>
            </w:tcBorders>
            <w:noWrap/>
            <w:vAlign w:val="center"/>
          </w:tcPr>
          <w:p>
            <w:pPr>
              <w:widowControl/>
              <w:jc w:val="left"/>
              <w:rPr>
                <w:rFonts w:ascii="仿宋_GB2312" w:hAnsi="宋体" w:eastAsia="仿宋_GB2312"/>
                <w:color w:val="000000"/>
                <w:kern w:val="0"/>
                <w:sz w:val="24"/>
                <w:szCs w:val="24"/>
              </w:rPr>
            </w:pPr>
          </w:p>
        </w:tc>
        <w:tc>
          <w:tcPr>
            <w:tcW w:w="1240" w:type="dxa"/>
            <w:gridSpan w:val="2"/>
            <w:tcBorders>
              <w:top w:val="nil"/>
              <w:left w:val="nil"/>
              <w:bottom w:val="nil"/>
              <w:right w:val="nil"/>
            </w:tcBorders>
            <w:noWrap/>
            <w:vAlign w:val="center"/>
          </w:tcPr>
          <w:p>
            <w:pPr>
              <w:widowControl/>
              <w:jc w:val="left"/>
              <w:rPr>
                <w:rFonts w:ascii="仿宋_GB2312" w:hAnsi="宋体" w:eastAsia="仿宋_GB2312" w:cs="仿宋_GB2312"/>
                <w:color w:val="000000"/>
                <w:kern w:val="0"/>
                <w:sz w:val="24"/>
                <w:szCs w:val="24"/>
              </w:rPr>
            </w:pPr>
            <w:r>
              <w:rPr>
                <w:rFonts w:ascii="仿宋_GB2312" w:hAnsi="宋体" w:eastAsia="仿宋_GB2312" w:cs="仿宋_GB2312"/>
                <w:color w:val="000000"/>
                <w:kern w:val="0"/>
                <w:sz w:val="24"/>
                <w:szCs w:val="24"/>
              </w:rPr>
              <w:t xml:space="preserve">  </w:t>
            </w:r>
          </w:p>
        </w:tc>
        <w:tc>
          <w:tcPr>
            <w:tcW w:w="3327" w:type="dxa"/>
            <w:gridSpan w:val="2"/>
            <w:tcBorders>
              <w:top w:val="nil"/>
              <w:left w:val="nil"/>
              <w:bottom w:val="nil"/>
              <w:right w:val="nil"/>
            </w:tcBorders>
            <w:noWrap/>
            <w:vAlign w:val="center"/>
          </w:tcPr>
          <w:p>
            <w:pPr>
              <w:widowControl/>
              <w:jc w:val="right"/>
              <w:rPr>
                <w:rFonts w:ascii="仿宋_GB2312" w:hAnsi="宋体" w:eastAsia="仿宋_GB2312"/>
                <w:color w:val="000000"/>
                <w:kern w:val="0"/>
                <w:sz w:val="24"/>
                <w:szCs w:val="24"/>
              </w:rPr>
            </w:pPr>
            <w:r>
              <w:rPr>
                <w:rFonts w:hint="eastAsia" w:ascii="仿宋_GB2312" w:hAnsi="宋体" w:eastAsia="仿宋_GB2312" w:cs="仿宋_GB2312"/>
                <w:color w:val="000000"/>
                <w:kern w:val="0"/>
                <w:sz w:val="24"/>
                <w:szCs w:val="24"/>
              </w:rPr>
              <w:t>单位：万元</w:t>
            </w:r>
          </w:p>
        </w:tc>
      </w:tr>
      <w:tr>
        <w:tblPrEx>
          <w:tblCellMar>
            <w:top w:w="0" w:type="dxa"/>
            <w:left w:w="108" w:type="dxa"/>
            <w:bottom w:w="0" w:type="dxa"/>
            <w:right w:w="108" w:type="dxa"/>
          </w:tblCellMar>
        </w:tblPrEx>
        <w:trPr>
          <w:trHeight w:val="405" w:hRule="atLeast"/>
        </w:trPr>
        <w:tc>
          <w:tcPr>
            <w:tcW w:w="3987"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b/>
                <w:bCs/>
                <w:color w:val="000000"/>
                <w:kern w:val="0"/>
                <w:sz w:val="22"/>
                <w:szCs w:val="22"/>
              </w:rPr>
            </w:pPr>
            <w:r>
              <w:rPr>
                <w:rFonts w:hint="eastAsia" w:ascii="仿宋_GB2312" w:hAnsi="宋体" w:eastAsia="仿宋_GB2312" w:cs="仿宋_GB2312"/>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b/>
                <w:bCs/>
                <w:color w:val="000000"/>
                <w:kern w:val="0"/>
                <w:sz w:val="22"/>
                <w:szCs w:val="22"/>
              </w:rPr>
            </w:pPr>
            <w:r>
              <w:rPr>
                <w:rFonts w:hint="eastAsia" w:ascii="仿宋_GB2312" w:hAnsi="宋体" w:eastAsia="仿宋_GB2312" w:cs="仿宋_GB2312"/>
                <w:b/>
                <w:bCs/>
                <w:color w:val="000000"/>
                <w:kern w:val="0"/>
                <w:sz w:val="22"/>
                <w:szCs w:val="22"/>
              </w:rPr>
              <w:t>一般公共预算支出</w:t>
            </w:r>
          </w:p>
        </w:tc>
      </w:tr>
      <w:tr>
        <w:tblPrEx>
          <w:tblCellMar>
            <w:top w:w="0" w:type="dxa"/>
            <w:left w:w="108" w:type="dxa"/>
            <w:bottom w:w="0" w:type="dxa"/>
            <w:right w:w="108" w:type="dxa"/>
          </w:tblCellMar>
        </w:tblPrEx>
        <w:trPr>
          <w:trHeight w:val="465" w:hRule="atLeast"/>
        </w:trPr>
        <w:tc>
          <w:tcPr>
            <w:tcW w:w="1477"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b/>
                <w:bCs/>
                <w:color w:val="000000"/>
                <w:kern w:val="0"/>
                <w:sz w:val="20"/>
                <w:szCs w:val="20"/>
              </w:rPr>
            </w:pPr>
            <w:r>
              <w:rPr>
                <w:rFonts w:hint="eastAsia" w:ascii="仿宋_GB2312" w:hAnsi="宋体" w:eastAsia="仿宋_GB2312" w:cs="仿宋_GB2312"/>
                <w:b/>
                <w:bCs/>
                <w:color w:val="000000"/>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b/>
                <w:bCs/>
                <w:color w:val="000000"/>
                <w:kern w:val="0"/>
                <w:sz w:val="20"/>
                <w:szCs w:val="20"/>
              </w:rPr>
            </w:pPr>
            <w:r>
              <w:rPr>
                <w:rFonts w:hint="eastAsia" w:ascii="仿宋_GB2312" w:hAnsi="宋体" w:eastAsia="仿宋_GB2312" w:cs="仿宋_GB2312"/>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b/>
                <w:bCs/>
                <w:color w:val="000000"/>
                <w:kern w:val="0"/>
                <w:sz w:val="20"/>
                <w:szCs w:val="20"/>
              </w:rPr>
            </w:pPr>
            <w:r>
              <w:rPr>
                <w:rFonts w:hint="eastAsia" w:ascii="仿宋_GB2312" w:hAnsi="宋体" w:eastAsia="仿宋_GB2312" w:cs="仿宋_GB2312"/>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b/>
                <w:bCs/>
                <w:color w:val="000000"/>
                <w:kern w:val="0"/>
                <w:sz w:val="20"/>
                <w:szCs w:val="20"/>
              </w:rPr>
            </w:pPr>
            <w:r>
              <w:rPr>
                <w:rFonts w:hint="eastAsia" w:ascii="仿宋_GB2312" w:hAnsi="宋体" w:eastAsia="仿宋_GB2312" w:cs="仿宋_GB2312"/>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b/>
                <w:bCs/>
                <w:color w:val="000000"/>
                <w:kern w:val="0"/>
                <w:sz w:val="20"/>
                <w:szCs w:val="20"/>
              </w:rPr>
            </w:pPr>
            <w:r>
              <w:rPr>
                <w:rFonts w:hint="eastAsia" w:ascii="仿宋_GB2312" w:hAnsi="宋体" w:eastAsia="仿宋_GB2312" w:cs="仿宋_GB2312"/>
                <w:b/>
                <w:bCs/>
                <w:color w:val="000000"/>
                <w:kern w:val="0"/>
                <w:sz w:val="20"/>
                <w:szCs w:val="20"/>
              </w:rPr>
              <w:t>项目支出</w:t>
            </w:r>
          </w:p>
        </w:tc>
      </w:tr>
      <w:tr>
        <w:tblPrEx>
          <w:tblCellMar>
            <w:top w:w="0" w:type="dxa"/>
            <w:left w:w="108" w:type="dxa"/>
            <w:bottom w:w="0" w:type="dxa"/>
            <w:right w:w="108" w:type="dxa"/>
          </w:tblCellMar>
        </w:tblPrEx>
        <w:trPr>
          <w:trHeight w:val="30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b/>
                <w:bCs/>
                <w:color w:val="000000"/>
                <w:kern w:val="0"/>
                <w:sz w:val="20"/>
                <w:szCs w:val="20"/>
              </w:rPr>
            </w:pPr>
            <w:r>
              <w:rPr>
                <w:rFonts w:hint="eastAsia" w:ascii="仿宋_GB2312" w:hAnsi="宋体" w:eastAsia="仿宋_GB2312" w:cs="仿宋_GB2312"/>
                <w:b/>
                <w:bCs/>
                <w:color w:val="000000"/>
                <w:kern w:val="0"/>
                <w:sz w:val="20"/>
                <w:szCs w:val="20"/>
              </w:rPr>
              <w:t>类</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b/>
                <w:bCs/>
                <w:color w:val="000000"/>
                <w:kern w:val="0"/>
                <w:sz w:val="20"/>
                <w:szCs w:val="20"/>
              </w:rPr>
            </w:pPr>
            <w:r>
              <w:rPr>
                <w:rFonts w:hint="eastAsia" w:ascii="仿宋_GB2312" w:hAnsi="宋体" w:eastAsia="仿宋_GB2312" w:cs="仿宋_GB2312"/>
                <w:b/>
                <w:bCs/>
                <w:color w:val="000000"/>
                <w:kern w:val="0"/>
                <w:sz w:val="20"/>
                <w:szCs w:val="20"/>
              </w:rPr>
              <w:t>款</w:t>
            </w: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b/>
                <w:bCs/>
                <w:color w:val="000000"/>
                <w:kern w:val="0"/>
                <w:sz w:val="20"/>
                <w:szCs w:val="20"/>
              </w:rPr>
            </w:pPr>
            <w:r>
              <w:rPr>
                <w:rFonts w:hint="eastAsia" w:ascii="仿宋_GB2312" w:hAnsi="宋体" w:eastAsia="仿宋_GB2312" w:cs="仿宋_GB2312"/>
                <w:b/>
                <w:bCs/>
                <w:color w:val="000000"/>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b/>
                <w:bCs/>
                <w:color w:val="000000"/>
                <w:kern w:val="0"/>
                <w:sz w:val="20"/>
                <w:szCs w:val="20"/>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492"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417"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2510"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新疆维吾尔自治区测绘地理信息局机关服务中心</w:t>
            </w:r>
          </w:p>
        </w:tc>
        <w:tc>
          <w:tcPr>
            <w:tcW w:w="1684" w:type="dxa"/>
            <w:gridSpan w:val="2"/>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b/>
                <w:bCs/>
                <w:color w:val="000000"/>
                <w:kern w:val="0"/>
                <w:sz w:val="20"/>
                <w:szCs w:val="20"/>
              </w:rPr>
            </w:pPr>
            <w:r>
              <w:rPr>
                <w:rFonts w:hint="eastAsia" w:ascii="仿宋_GB2312" w:hAnsi="宋体" w:eastAsia="仿宋_GB2312" w:cs="仿宋_GB2312"/>
                <w:b/>
                <w:bCs/>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208</w:t>
            </w:r>
          </w:p>
        </w:tc>
        <w:tc>
          <w:tcPr>
            <w:tcW w:w="492"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417"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2510"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社会保障和就业支出</w:t>
            </w:r>
          </w:p>
        </w:tc>
        <w:tc>
          <w:tcPr>
            <w:tcW w:w="1684" w:type="dxa"/>
            <w:gridSpan w:val="2"/>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492"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05</w:t>
            </w:r>
          </w:p>
        </w:tc>
        <w:tc>
          <w:tcPr>
            <w:tcW w:w="417"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2510"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行政事业单位离退休</w:t>
            </w:r>
          </w:p>
        </w:tc>
        <w:tc>
          <w:tcPr>
            <w:tcW w:w="1684" w:type="dxa"/>
            <w:gridSpan w:val="2"/>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208</w:t>
            </w:r>
          </w:p>
        </w:tc>
        <w:tc>
          <w:tcPr>
            <w:tcW w:w="492"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05</w:t>
            </w:r>
          </w:p>
        </w:tc>
        <w:tc>
          <w:tcPr>
            <w:tcW w:w="417"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05</w:t>
            </w:r>
          </w:p>
        </w:tc>
        <w:tc>
          <w:tcPr>
            <w:tcW w:w="2510"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机关事业单位基本养老保险缴费支出</w:t>
            </w:r>
          </w:p>
        </w:tc>
        <w:tc>
          <w:tcPr>
            <w:tcW w:w="1684" w:type="dxa"/>
            <w:gridSpan w:val="2"/>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s="仿宋_GB2312"/>
                <w:color w:val="000000"/>
                <w:sz w:val="20"/>
                <w:szCs w:val="20"/>
              </w:rPr>
              <w:t>10.20</w:t>
            </w:r>
            <w:r>
              <w:rPr>
                <w:rFonts w:hint="eastAsia" w:ascii="仿宋_GB2312" w:eastAsia="仿宋_GB2312" w:cs="仿宋_GB2312"/>
                <w:color w:val="000000"/>
                <w:sz w:val="20"/>
                <w:szCs w:val="20"/>
              </w:rPr>
              <w:t>　</w:t>
            </w:r>
          </w:p>
        </w:tc>
        <w:tc>
          <w:tcPr>
            <w:tcW w:w="1842" w:type="dxa"/>
            <w:gridSpan w:val="2"/>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s="仿宋_GB2312"/>
                <w:color w:val="000000"/>
                <w:sz w:val="20"/>
                <w:szCs w:val="20"/>
              </w:rPr>
              <w:t>10.20</w:t>
            </w:r>
            <w:r>
              <w:rPr>
                <w:rFonts w:hint="eastAsia" w:ascii="仿宋_GB2312" w:eastAsia="仿宋_GB2312" w:cs="仿宋_GB2312"/>
                <w:color w:val="00000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208</w:t>
            </w:r>
          </w:p>
        </w:tc>
        <w:tc>
          <w:tcPr>
            <w:tcW w:w="492"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05</w:t>
            </w:r>
          </w:p>
        </w:tc>
        <w:tc>
          <w:tcPr>
            <w:tcW w:w="417"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02</w:t>
            </w:r>
          </w:p>
        </w:tc>
        <w:tc>
          <w:tcPr>
            <w:tcW w:w="2510"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事业单位离退休</w:t>
            </w:r>
          </w:p>
        </w:tc>
        <w:tc>
          <w:tcPr>
            <w:tcW w:w="1684" w:type="dxa"/>
            <w:gridSpan w:val="2"/>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ascii="仿宋_GB2312" w:eastAsia="仿宋_GB2312" w:cs="仿宋_GB2312"/>
                <w:color w:val="000000"/>
                <w:sz w:val="20"/>
                <w:szCs w:val="20"/>
              </w:rPr>
              <w:t>5.78</w:t>
            </w:r>
            <w:r>
              <w:rPr>
                <w:rFonts w:hint="eastAsia" w:ascii="仿宋_GB2312" w:eastAsia="仿宋_GB2312" w:cs="仿宋_GB2312"/>
                <w:color w:val="000000"/>
                <w:sz w:val="20"/>
                <w:szCs w:val="20"/>
              </w:rPr>
              <w:t>　</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ascii="仿宋_GB2312" w:eastAsia="仿宋_GB2312" w:cs="仿宋_GB2312"/>
                <w:color w:val="000000"/>
                <w:sz w:val="20"/>
                <w:szCs w:val="20"/>
              </w:rPr>
              <w:t>5.78</w:t>
            </w:r>
            <w:r>
              <w:rPr>
                <w:rFonts w:hint="eastAsia" w:ascii="仿宋_GB2312" w:eastAsia="仿宋_GB2312" w:cs="仿宋_GB2312"/>
                <w:color w:val="00000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220</w:t>
            </w:r>
          </w:p>
        </w:tc>
        <w:tc>
          <w:tcPr>
            <w:tcW w:w="492"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417"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2510"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自然资源海洋气象等支出</w:t>
            </w:r>
          </w:p>
        </w:tc>
        <w:tc>
          <w:tcPr>
            <w:tcW w:w="1684" w:type="dxa"/>
            <w:gridSpan w:val="2"/>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492"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cs="宋体"/>
                <w:kern w:val="0"/>
                <w:sz w:val="18"/>
                <w:szCs w:val="18"/>
              </w:rPr>
              <w:t>0</w:t>
            </w:r>
            <w:r>
              <w:rPr>
                <w:rFonts w:ascii="宋体" w:hAnsi="宋体" w:cs="宋体"/>
                <w:kern w:val="0"/>
                <w:sz w:val="18"/>
                <w:szCs w:val="18"/>
              </w:rPr>
              <w:t>1</w:t>
            </w:r>
          </w:p>
        </w:tc>
        <w:tc>
          <w:tcPr>
            <w:tcW w:w="417"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2510"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自然资源事务</w:t>
            </w:r>
          </w:p>
        </w:tc>
        <w:tc>
          <w:tcPr>
            <w:tcW w:w="1684" w:type="dxa"/>
            <w:gridSpan w:val="2"/>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olor w:val="000000"/>
                <w:sz w:val="20"/>
                <w:szCs w:val="20"/>
              </w:rPr>
            </w:pPr>
            <w:r>
              <w:rPr>
                <w:rFonts w:hint="eastAsia" w:ascii="仿宋_GB2312" w:eastAsia="仿宋_GB2312" w:cs="仿宋_GB2312"/>
                <w:color w:val="00000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220</w:t>
            </w:r>
          </w:p>
        </w:tc>
        <w:tc>
          <w:tcPr>
            <w:tcW w:w="492"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01</w:t>
            </w:r>
          </w:p>
        </w:tc>
        <w:tc>
          <w:tcPr>
            <w:tcW w:w="417"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03</w:t>
            </w:r>
          </w:p>
        </w:tc>
        <w:tc>
          <w:tcPr>
            <w:tcW w:w="2510"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机关服务</w:t>
            </w:r>
          </w:p>
        </w:tc>
        <w:tc>
          <w:tcPr>
            <w:tcW w:w="1684" w:type="dxa"/>
            <w:gridSpan w:val="2"/>
            <w:tcBorders>
              <w:top w:val="nil"/>
              <w:left w:val="nil"/>
              <w:bottom w:val="single" w:color="auto" w:sz="4" w:space="0"/>
              <w:right w:val="single" w:color="auto" w:sz="4" w:space="0"/>
            </w:tcBorders>
            <w:vAlign w:val="center"/>
          </w:tcPr>
          <w:p>
            <w:pPr>
              <w:jc w:val="right"/>
              <w:rPr>
                <w:rFonts w:ascii="仿宋_GB2312" w:eastAsia="仿宋_GB2312" w:cs="仿宋_GB2312"/>
                <w:color w:val="000000"/>
                <w:sz w:val="20"/>
                <w:szCs w:val="20"/>
              </w:rPr>
            </w:pPr>
            <w:r>
              <w:rPr>
                <w:rFonts w:ascii="仿宋_GB2312" w:eastAsia="仿宋_GB2312" w:cs="仿宋_GB2312"/>
                <w:color w:val="000000"/>
                <w:sz w:val="20"/>
                <w:szCs w:val="20"/>
              </w:rPr>
              <w:t>85.79</w:t>
            </w:r>
          </w:p>
        </w:tc>
        <w:tc>
          <w:tcPr>
            <w:tcW w:w="1842" w:type="dxa"/>
            <w:gridSpan w:val="2"/>
            <w:tcBorders>
              <w:top w:val="nil"/>
              <w:left w:val="nil"/>
              <w:bottom w:val="single" w:color="auto" w:sz="4" w:space="0"/>
              <w:right w:val="single" w:color="auto" w:sz="4" w:space="0"/>
            </w:tcBorders>
            <w:vAlign w:val="center"/>
          </w:tcPr>
          <w:p>
            <w:pPr>
              <w:jc w:val="right"/>
              <w:rPr>
                <w:rFonts w:ascii="仿宋_GB2312" w:eastAsia="仿宋_GB2312" w:cs="仿宋_GB2312"/>
                <w:color w:val="000000"/>
                <w:sz w:val="20"/>
                <w:szCs w:val="20"/>
              </w:rPr>
            </w:pPr>
            <w:r>
              <w:rPr>
                <w:rFonts w:hint="eastAsia" w:ascii="仿宋_GB2312" w:eastAsia="仿宋_GB2312" w:cs="仿宋_GB2312"/>
                <w:color w:val="000000"/>
                <w:sz w:val="20"/>
                <w:szCs w:val="20"/>
              </w:rPr>
              <w:t>　</w:t>
            </w:r>
            <w:r>
              <w:rPr>
                <w:rFonts w:ascii="仿宋_GB2312" w:eastAsia="仿宋_GB2312" w:cs="仿宋_GB2312"/>
                <w:color w:val="000000"/>
                <w:sz w:val="20"/>
                <w:szCs w:val="20"/>
              </w:rPr>
              <w:t>85.79</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221</w:t>
            </w:r>
          </w:p>
        </w:tc>
        <w:tc>
          <w:tcPr>
            <w:tcW w:w="492" w:type="dxa"/>
            <w:tcBorders>
              <w:top w:val="nil"/>
              <w:left w:val="nil"/>
              <w:bottom w:val="single" w:color="auto" w:sz="4" w:space="0"/>
              <w:right w:val="single" w:color="auto" w:sz="4" w:space="0"/>
            </w:tcBorders>
            <w:vAlign w:val="center"/>
          </w:tcPr>
          <w:p>
            <w:pPr>
              <w:widowControl/>
              <w:jc w:val="left"/>
              <w:rPr>
                <w:rFonts w:ascii="宋体"/>
                <w:kern w:val="0"/>
                <w:sz w:val="18"/>
                <w:szCs w:val="18"/>
              </w:rPr>
            </w:pPr>
          </w:p>
        </w:tc>
        <w:tc>
          <w:tcPr>
            <w:tcW w:w="417" w:type="dxa"/>
            <w:tcBorders>
              <w:top w:val="nil"/>
              <w:left w:val="nil"/>
              <w:bottom w:val="single" w:color="auto" w:sz="4" w:space="0"/>
              <w:right w:val="single" w:color="auto" w:sz="4" w:space="0"/>
            </w:tcBorders>
            <w:vAlign w:val="center"/>
          </w:tcPr>
          <w:p>
            <w:pPr>
              <w:widowControl/>
              <w:jc w:val="left"/>
              <w:rPr>
                <w:rFonts w:ascii="宋体"/>
                <w:kern w:val="0"/>
                <w:sz w:val="18"/>
                <w:szCs w:val="18"/>
              </w:rPr>
            </w:pPr>
          </w:p>
        </w:tc>
        <w:tc>
          <w:tcPr>
            <w:tcW w:w="2510"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住房保障支出</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kern w:val="0"/>
                <w:sz w:val="18"/>
                <w:szCs w:val="18"/>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kern w:val="0"/>
                <w:sz w:val="18"/>
                <w:szCs w:val="18"/>
              </w:rPr>
            </w:pP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kern w:val="0"/>
                <w:sz w:val="18"/>
                <w:szCs w:val="18"/>
              </w:rPr>
            </w:pPr>
          </w:p>
        </w:tc>
        <w:tc>
          <w:tcPr>
            <w:tcW w:w="492"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02</w:t>
            </w:r>
          </w:p>
        </w:tc>
        <w:tc>
          <w:tcPr>
            <w:tcW w:w="417" w:type="dxa"/>
            <w:tcBorders>
              <w:top w:val="nil"/>
              <w:left w:val="nil"/>
              <w:bottom w:val="single" w:color="auto" w:sz="4" w:space="0"/>
              <w:right w:val="single" w:color="auto" w:sz="4" w:space="0"/>
            </w:tcBorders>
            <w:vAlign w:val="center"/>
          </w:tcPr>
          <w:p>
            <w:pPr>
              <w:widowControl/>
              <w:jc w:val="left"/>
              <w:rPr>
                <w:rFonts w:ascii="宋体"/>
                <w:kern w:val="0"/>
                <w:sz w:val="18"/>
                <w:szCs w:val="18"/>
              </w:rPr>
            </w:pPr>
          </w:p>
        </w:tc>
        <w:tc>
          <w:tcPr>
            <w:tcW w:w="2510"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住房改革支出</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kern w:val="0"/>
                <w:sz w:val="18"/>
                <w:szCs w:val="18"/>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kern w:val="0"/>
                <w:sz w:val="18"/>
                <w:szCs w:val="18"/>
              </w:rPr>
            </w:pP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221</w:t>
            </w:r>
          </w:p>
        </w:tc>
        <w:tc>
          <w:tcPr>
            <w:tcW w:w="492"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02</w:t>
            </w:r>
          </w:p>
        </w:tc>
        <w:tc>
          <w:tcPr>
            <w:tcW w:w="417"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01</w:t>
            </w:r>
          </w:p>
        </w:tc>
        <w:tc>
          <w:tcPr>
            <w:tcW w:w="2510"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住房公积金</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7.65</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7.65</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p>
        </w:tc>
        <w:tc>
          <w:tcPr>
            <w:tcW w:w="417"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p>
        </w:tc>
        <w:tc>
          <w:tcPr>
            <w:tcW w:w="2510" w:type="dxa"/>
            <w:tcBorders>
              <w:top w:val="nil"/>
              <w:left w:val="nil"/>
              <w:bottom w:val="single" w:color="auto" w:sz="4" w:space="0"/>
              <w:right w:val="single" w:color="auto" w:sz="4" w:space="0"/>
            </w:tcBorders>
            <w:vAlign w:val="center"/>
          </w:tcPr>
          <w:p>
            <w:pPr>
              <w:widowControl/>
              <w:jc w:val="center"/>
              <w:rPr>
                <w:rFonts w:ascii="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109.42</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109.42</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p>
        </w:tc>
      </w:tr>
    </w:tbl>
    <w:p>
      <w:pPr>
        <w:widowControl/>
        <w:outlineLvl w:val="1"/>
        <w:rPr>
          <w:rFonts w:ascii="仿宋_GB2312" w:hAnsi="宋体" w:eastAsia="仿宋_GB2312"/>
          <w:b/>
          <w:bCs/>
          <w:kern w:val="0"/>
          <w:sz w:val="28"/>
          <w:szCs w:val="28"/>
        </w:rPr>
      </w:pPr>
      <w:r>
        <w:rPr>
          <w:rFonts w:hint="eastAsia" w:ascii="仿宋_GB2312" w:hAnsi="宋体" w:eastAsia="仿宋_GB2312" w:cs="仿宋_GB2312"/>
          <w:b/>
          <w:bCs/>
          <w:kern w:val="0"/>
          <w:sz w:val="28"/>
          <w:szCs w:val="28"/>
        </w:rPr>
        <w:t>备注：无内容应公开空表并说明情况。</w:t>
      </w:r>
    </w:p>
    <w:p>
      <w:pPr>
        <w:widowControl/>
        <w:jc w:val="left"/>
        <w:outlineLvl w:val="1"/>
        <w:rPr>
          <w:rFonts w:ascii="仿宋_GB2312" w:hAnsi="宋体" w:eastAsia="仿宋_GB2312"/>
          <w:b/>
          <w:bCs/>
          <w:kern w:val="0"/>
          <w:sz w:val="32"/>
          <w:szCs w:val="32"/>
        </w:rPr>
      </w:pPr>
    </w:p>
    <w:p>
      <w:pPr>
        <w:widowControl/>
        <w:jc w:val="left"/>
        <w:outlineLvl w:val="1"/>
        <w:rPr>
          <w:rFonts w:ascii="仿宋_GB2312" w:hAnsi="宋体" w:eastAsia="仿宋_GB2312"/>
          <w:b/>
          <w:bCs/>
          <w:kern w:val="0"/>
          <w:sz w:val="32"/>
          <w:szCs w:val="32"/>
        </w:rPr>
      </w:pPr>
    </w:p>
    <w:p>
      <w:pPr>
        <w:widowControl/>
        <w:jc w:val="left"/>
        <w:outlineLvl w:val="1"/>
        <w:rPr>
          <w:rFonts w:ascii="仿宋_GB2312" w:hAnsi="宋体" w:eastAsia="仿宋_GB2312"/>
          <w:b/>
          <w:bCs/>
          <w:kern w:val="0"/>
          <w:sz w:val="32"/>
          <w:szCs w:val="32"/>
        </w:rPr>
      </w:pPr>
    </w:p>
    <w:p>
      <w:pPr>
        <w:widowControl/>
        <w:jc w:val="left"/>
        <w:outlineLvl w:val="1"/>
        <w:rPr>
          <w:rFonts w:ascii="仿宋_GB2312" w:hAnsi="宋体" w:eastAsia="仿宋_GB2312"/>
          <w:b/>
          <w:bCs/>
          <w:kern w:val="0"/>
          <w:sz w:val="32"/>
          <w:szCs w:val="32"/>
        </w:rPr>
      </w:pPr>
    </w:p>
    <w:p>
      <w:pPr>
        <w:widowControl/>
        <w:jc w:val="left"/>
        <w:outlineLvl w:val="1"/>
        <w:rPr>
          <w:rFonts w:ascii="仿宋_GB2312" w:hAnsi="宋体" w:eastAsia="仿宋_GB2312"/>
          <w:b/>
          <w:bCs/>
          <w:kern w:val="0"/>
          <w:sz w:val="32"/>
          <w:szCs w:val="32"/>
        </w:rPr>
      </w:pPr>
    </w:p>
    <w:p>
      <w:pPr>
        <w:widowControl/>
        <w:jc w:val="left"/>
        <w:outlineLvl w:val="1"/>
        <w:rPr>
          <w:rFonts w:ascii="仿宋_GB2312" w:hAnsi="宋体" w:eastAsia="仿宋_GB2312"/>
          <w:b/>
          <w:bCs/>
          <w:kern w:val="0"/>
          <w:sz w:val="32"/>
          <w:szCs w:val="32"/>
        </w:rPr>
      </w:pPr>
    </w:p>
    <w:p>
      <w:pPr>
        <w:widowControl/>
        <w:jc w:val="left"/>
        <w:outlineLvl w:val="1"/>
        <w:rPr>
          <w:rFonts w:ascii="仿宋_GB2312" w:hAnsi="宋体" w:eastAsia="仿宋_GB2312"/>
          <w:b/>
          <w:bCs/>
          <w:kern w:val="0"/>
          <w:sz w:val="32"/>
          <w:szCs w:val="32"/>
        </w:rPr>
      </w:pPr>
    </w:p>
    <w:p>
      <w:pPr>
        <w:widowControl/>
        <w:jc w:val="left"/>
        <w:outlineLvl w:val="1"/>
        <w:rPr>
          <w:rFonts w:ascii="仿宋_GB2312" w:hAnsi="宋体" w:eastAsia="仿宋_GB2312"/>
          <w:b/>
          <w:bCs/>
          <w:kern w:val="0"/>
          <w:sz w:val="32"/>
          <w:szCs w:val="32"/>
        </w:rPr>
      </w:pPr>
    </w:p>
    <w:p>
      <w:pPr>
        <w:widowControl/>
        <w:jc w:val="left"/>
        <w:outlineLvl w:val="1"/>
        <w:rPr>
          <w:rFonts w:ascii="仿宋_GB2312" w:hAnsi="宋体" w:eastAsia="仿宋_GB2312"/>
          <w:b/>
          <w:bCs/>
          <w:kern w:val="0"/>
          <w:sz w:val="32"/>
          <w:szCs w:val="32"/>
        </w:rPr>
      </w:pPr>
    </w:p>
    <w:p>
      <w:pPr>
        <w:widowControl/>
        <w:jc w:val="left"/>
        <w:outlineLvl w:val="1"/>
        <w:rPr>
          <w:rFonts w:ascii="仿宋_GB2312" w:hAnsi="宋体" w:eastAsia="仿宋_GB2312"/>
          <w:b/>
          <w:bCs/>
          <w:kern w:val="0"/>
          <w:sz w:val="32"/>
          <w:szCs w:val="32"/>
        </w:rPr>
      </w:pPr>
    </w:p>
    <w:p>
      <w:pPr>
        <w:widowControl/>
        <w:jc w:val="left"/>
        <w:outlineLvl w:val="1"/>
        <w:rPr>
          <w:rFonts w:ascii="仿宋_GB2312" w:hAnsi="宋体" w:eastAsia="仿宋_GB2312"/>
          <w:b/>
          <w:bCs/>
          <w:kern w:val="0"/>
          <w:sz w:val="32"/>
          <w:szCs w:val="32"/>
        </w:rPr>
      </w:pPr>
      <w:r>
        <w:rPr>
          <w:rFonts w:hint="eastAsia" w:ascii="仿宋_GB2312" w:hAnsi="宋体" w:eastAsia="仿宋_GB2312" w:cs="仿宋_GB2312"/>
          <w:b/>
          <w:bCs/>
          <w:kern w:val="0"/>
          <w:sz w:val="32"/>
          <w:szCs w:val="32"/>
        </w:rPr>
        <w:t>表六：</w:t>
      </w:r>
    </w:p>
    <w:tbl>
      <w:tblPr>
        <w:tblStyle w:val="7"/>
        <w:tblW w:w="9328" w:type="dxa"/>
        <w:tblInd w:w="-106" w:type="dxa"/>
        <w:tblLayout w:type="autofit"/>
        <w:tblCellMar>
          <w:top w:w="0" w:type="dxa"/>
          <w:left w:w="108" w:type="dxa"/>
          <w:bottom w:w="0" w:type="dxa"/>
          <w:right w:w="108" w:type="dxa"/>
        </w:tblCellMar>
      </w:tblPr>
      <w:tblGrid>
        <w:gridCol w:w="757"/>
        <w:gridCol w:w="577"/>
        <w:gridCol w:w="2891"/>
        <w:gridCol w:w="995"/>
        <w:gridCol w:w="706"/>
        <w:gridCol w:w="976"/>
        <w:gridCol w:w="725"/>
        <w:gridCol w:w="1701"/>
      </w:tblGrid>
      <w:tr>
        <w:tblPrEx>
          <w:tblCellMar>
            <w:top w:w="0" w:type="dxa"/>
            <w:left w:w="108" w:type="dxa"/>
            <w:bottom w:w="0" w:type="dxa"/>
            <w:right w:w="108" w:type="dxa"/>
          </w:tblCellMar>
        </w:tblPrEx>
        <w:trPr>
          <w:trHeight w:val="375" w:hRule="atLeast"/>
        </w:trPr>
        <w:tc>
          <w:tcPr>
            <w:tcW w:w="9328" w:type="dxa"/>
            <w:gridSpan w:val="8"/>
            <w:tcBorders>
              <w:top w:val="nil"/>
              <w:left w:val="nil"/>
              <w:bottom w:val="nil"/>
              <w:right w:val="nil"/>
            </w:tcBorders>
            <w:noWrap/>
            <w:vAlign w:val="center"/>
          </w:tcPr>
          <w:p>
            <w:pPr>
              <w:widowControl/>
              <w:jc w:val="center"/>
              <w:rPr>
                <w:rFonts w:ascii="仿宋_GB2312" w:hAnsi="宋体" w:eastAsia="仿宋_GB2312"/>
                <w:b/>
                <w:bCs/>
                <w:color w:val="000000"/>
                <w:kern w:val="0"/>
                <w:sz w:val="32"/>
                <w:szCs w:val="32"/>
              </w:rPr>
            </w:pPr>
            <w:r>
              <w:rPr>
                <w:rFonts w:hint="eastAsia" w:ascii="仿宋_GB2312" w:hAnsi="宋体" w:eastAsia="仿宋_GB2312" w:cs="仿宋_GB2312"/>
                <w:b/>
                <w:bCs/>
                <w:color w:val="000000"/>
                <w:kern w:val="0"/>
                <w:sz w:val="32"/>
                <w:szCs w:val="32"/>
              </w:rPr>
              <w:t>一般公共预算基本支出情况表</w:t>
            </w:r>
          </w:p>
        </w:tc>
      </w:tr>
      <w:tr>
        <w:tblPrEx>
          <w:tblCellMar>
            <w:top w:w="0" w:type="dxa"/>
            <w:left w:w="108" w:type="dxa"/>
            <w:bottom w:w="0" w:type="dxa"/>
            <w:right w:w="108" w:type="dxa"/>
          </w:tblCellMar>
        </w:tblPrEx>
        <w:trPr>
          <w:trHeight w:val="405" w:hRule="atLeast"/>
        </w:trPr>
        <w:tc>
          <w:tcPr>
            <w:tcW w:w="4225" w:type="dxa"/>
            <w:gridSpan w:val="3"/>
            <w:tcBorders>
              <w:top w:val="nil"/>
              <w:left w:val="nil"/>
              <w:bottom w:val="nil"/>
              <w:right w:val="nil"/>
            </w:tcBorders>
            <w:noWrap/>
            <w:vAlign w:val="center"/>
          </w:tcPr>
          <w:p>
            <w:pPr>
              <w:widowControl/>
              <w:jc w:val="left"/>
              <w:rPr>
                <w:rFonts w:ascii="仿宋_GB2312" w:hAnsi="宋体" w:eastAsia="仿宋_GB2312"/>
                <w:color w:val="000000"/>
                <w:kern w:val="0"/>
                <w:sz w:val="24"/>
                <w:szCs w:val="24"/>
              </w:rPr>
            </w:pPr>
            <w:r>
              <w:rPr>
                <w:rFonts w:hint="eastAsia" w:ascii="仿宋_GB2312" w:hAnsi="宋体" w:eastAsia="仿宋_GB2312" w:cs="仿宋_GB2312"/>
                <w:color w:val="000000"/>
                <w:kern w:val="0"/>
                <w:sz w:val="24"/>
                <w:szCs w:val="24"/>
              </w:rPr>
              <w:t>编制部门：</w:t>
            </w:r>
          </w:p>
        </w:tc>
        <w:tc>
          <w:tcPr>
            <w:tcW w:w="995" w:type="dxa"/>
            <w:tcBorders>
              <w:top w:val="nil"/>
              <w:left w:val="nil"/>
              <w:bottom w:val="nil"/>
              <w:right w:val="nil"/>
            </w:tcBorders>
            <w:noWrap/>
            <w:vAlign w:val="center"/>
          </w:tcPr>
          <w:p>
            <w:pPr>
              <w:widowControl/>
              <w:jc w:val="left"/>
              <w:rPr>
                <w:rFonts w:ascii="仿宋_GB2312" w:hAnsi="宋体" w:eastAsia="仿宋_GB2312"/>
                <w:color w:val="000000"/>
                <w:kern w:val="0"/>
                <w:sz w:val="24"/>
                <w:szCs w:val="24"/>
              </w:rPr>
            </w:pPr>
          </w:p>
        </w:tc>
        <w:tc>
          <w:tcPr>
            <w:tcW w:w="1682" w:type="dxa"/>
            <w:gridSpan w:val="2"/>
            <w:tcBorders>
              <w:top w:val="nil"/>
              <w:left w:val="nil"/>
              <w:bottom w:val="nil"/>
              <w:right w:val="nil"/>
            </w:tcBorders>
            <w:noWrap/>
            <w:vAlign w:val="center"/>
          </w:tcPr>
          <w:p>
            <w:pPr>
              <w:widowControl/>
              <w:jc w:val="left"/>
              <w:rPr>
                <w:rFonts w:ascii="仿宋_GB2312" w:hAnsi="宋体" w:eastAsia="仿宋_GB2312" w:cs="仿宋_GB2312"/>
                <w:color w:val="000000"/>
                <w:kern w:val="0"/>
                <w:sz w:val="24"/>
                <w:szCs w:val="24"/>
              </w:rPr>
            </w:pPr>
            <w:r>
              <w:rPr>
                <w:rFonts w:ascii="仿宋_GB2312" w:hAnsi="宋体" w:eastAsia="仿宋_GB2312" w:cs="仿宋_GB2312"/>
                <w:color w:val="000000"/>
                <w:kern w:val="0"/>
                <w:sz w:val="24"/>
                <w:szCs w:val="24"/>
              </w:rPr>
              <w:t xml:space="preserve">          </w:t>
            </w:r>
          </w:p>
        </w:tc>
        <w:tc>
          <w:tcPr>
            <w:tcW w:w="2426" w:type="dxa"/>
            <w:gridSpan w:val="2"/>
            <w:tcBorders>
              <w:top w:val="nil"/>
              <w:left w:val="nil"/>
              <w:bottom w:val="nil"/>
              <w:right w:val="nil"/>
            </w:tcBorders>
            <w:noWrap/>
            <w:vAlign w:val="center"/>
          </w:tcPr>
          <w:p>
            <w:pPr>
              <w:widowControl/>
              <w:ind w:firstLine="720" w:firstLineChars="300"/>
              <w:rPr>
                <w:rFonts w:ascii="仿宋_GB2312" w:hAnsi="宋体" w:eastAsia="仿宋_GB2312"/>
                <w:color w:val="000000"/>
                <w:kern w:val="0"/>
                <w:sz w:val="24"/>
                <w:szCs w:val="24"/>
              </w:rPr>
            </w:pPr>
            <w:r>
              <w:rPr>
                <w:rFonts w:hint="eastAsia" w:ascii="仿宋_GB2312" w:hAnsi="宋体" w:eastAsia="仿宋_GB2312" w:cs="仿宋_GB2312"/>
                <w:color w:val="000000"/>
                <w:kern w:val="0"/>
                <w:sz w:val="24"/>
                <w:szCs w:val="24"/>
              </w:rPr>
              <w:t>单位：万元</w:t>
            </w:r>
          </w:p>
        </w:tc>
      </w:tr>
      <w:tr>
        <w:tblPrEx>
          <w:tblCellMar>
            <w:top w:w="0" w:type="dxa"/>
            <w:left w:w="108" w:type="dxa"/>
            <w:bottom w:w="0" w:type="dxa"/>
            <w:right w:w="108" w:type="dxa"/>
          </w:tblCellMar>
        </w:tblPrEx>
        <w:trPr>
          <w:trHeight w:val="390" w:hRule="atLeast"/>
        </w:trPr>
        <w:tc>
          <w:tcPr>
            <w:tcW w:w="4225"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项目</w:t>
            </w:r>
          </w:p>
        </w:tc>
        <w:tc>
          <w:tcPr>
            <w:tcW w:w="5103"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一般公共预算基本支出</w:t>
            </w:r>
          </w:p>
        </w:tc>
      </w:tr>
      <w:tr>
        <w:tblPrEx>
          <w:tblCellMar>
            <w:top w:w="0" w:type="dxa"/>
            <w:left w:w="108" w:type="dxa"/>
            <w:bottom w:w="0" w:type="dxa"/>
            <w:right w:w="108" w:type="dxa"/>
          </w:tblCellMar>
        </w:tblPrEx>
        <w:trPr>
          <w:trHeight w:val="495" w:hRule="atLeast"/>
        </w:trPr>
        <w:tc>
          <w:tcPr>
            <w:tcW w:w="1334"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经济分类科目编码</w:t>
            </w:r>
          </w:p>
        </w:tc>
        <w:tc>
          <w:tcPr>
            <w:tcW w:w="289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经济分类科目名称</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公用经费</w:t>
            </w:r>
          </w:p>
        </w:tc>
      </w:tr>
      <w:tr>
        <w:tblPrEx>
          <w:tblCellMar>
            <w:top w:w="0" w:type="dxa"/>
            <w:left w:w="108" w:type="dxa"/>
            <w:bottom w:w="0" w:type="dxa"/>
            <w:right w:w="108" w:type="dxa"/>
          </w:tblCellMar>
        </w:tblPrEx>
        <w:trPr>
          <w:trHeight w:val="270"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b/>
                <w:bCs/>
                <w:color w:val="000000"/>
                <w:kern w:val="0"/>
                <w:sz w:val="20"/>
                <w:szCs w:val="20"/>
              </w:rPr>
            </w:pPr>
            <w:r>
              <w:rPr>
                <w:rFonts w:hint="eastAsia" w:ascii="仿宋_GB2312" w:hAnsi="宋体" w:eastAsia="仿宋_GB2312" w:cs="仿宋_GB2312"/>
                <w:b/>
                <w:bCs/>
                <w:color w:val="000000"/>
                <w:kern w:val="0"/>
                <w:sz w:val="20"/>
                <w:szCs w:val="20"/>
              </w:rPr>
              <w:t>类</w:t>
            </w:r>
          </w:p>
        </w:tc>
        <w:tc>
          <w:tcPr>
            <w:tcW w:w="577" w:type="dxa"/>
            <w:tcBorders>
              <w:top w:val="nil"/>
              <w:left w:val="nil"/>
              <w:bottom w:val="single" w:color="auto" w:sz="4" w:space="0"/>
              <w:right w:val="single" w:color="auto" w:sz="4" w:space="0"/>
            </w:tcBorders>
            <w:vAlign w:val="center"/>
          </w:tcPr>
          <w:p>
            <w:pPr>
              <w:widowControl/>
              <w:jc w:val="left"/>
              <w:rPr>
                <w:rFonts w:ascii="仿宋_GB2312" w:hAnsi="宋体" w:eastAsia="仿宋_GB2312"/>
                <w:b/>
                <w:bCs/>
                <w:color w:val="000000"/>
                <w:kern w:val="0"/>
                <w:sz w:val="20"/>
                <w:szCs w:val="20"/>
              </w:rPr>
            </w:pPr>
            <w:r>
              <w:rPr>
                <w:rFonts w:hint="eastAsia" w:ascii="仿宋_GB2312" w:hAnsi="宋体" w:eastAsia="仿宋_GB2312" w:cs="仿宋_GB2312"/>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b/>
                <w:bCs/>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　</w:t>
            </w:r>
          </w:p>
        </w:tc>
        <w:tc>
          <w:tcPr>
            <w:tcW w:w="57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　</w:t>
            </w:r>
          </w:p>
        </w:tc>
        <w:tc>
          <w:tcPr>
            <w:tcW w:w="2891"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新疆维吾尔自治区测绘地理信息局机关服务中心</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301</w:t>
            </w:r>
          </w:p>
        </w:tc>
        <w:tc>
          <w:tcPr>
            <w:tcW w:w="57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　</w:t>
            </w:r>
          </w:p>
        </w:tc>
        <w:tc>
          <w:tcPr>
            <w:tcW w:w="2891"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工资福利支出</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95.95</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95.95</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 xml:space="preserve">  301</w:t>
            </w:r>
          </w:p>
        </w:tc>
        <w:tc>
          <w:tcPr>
            <w:tcW w:w="57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01</w:t>
            </w:r>
          </w:p>
        </w:tc>
        <w:tc>
          <w:tcPr>
            <w:tcW w:w="2891"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基本工资</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35.5</w:t>
            </w:r>
          </w:p>
        </w:tc>
        <w:tc>
          <w:tcPr>
            <w:tcW w:w="1701" w:type="dxa"/>
            <w:gridSpan w:val="2"/>
            <w:tcBorders>
              <w:top w:val="nil"/>
              <w:left w:val="nil"/>
              <w:bottom w:val="single" w:color="auto" w:sz="4" w:space="0"/>
              <w:right w:val="single" w:color="auto" w:sz="4" w:space="0"/>
            </w:tcBorders>
            <w:vAlign w:val="center"/>
          </w:tcPr>
          <w:p>
            <w:pPr>
              <w:widowControl/>
              <w:ind w:right="147" w:rightChars="70"/>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35.5</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 xml:space="preserve">  301</w:t>
            </w:r>
          </w:p>
        </w:tc>
        <w:tc>
          <w:tcPr>
            <w:tcW w:w="57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02</w:t>
            </w:r>
          </w:p>
        </w:tc>
        <w:tc>
          <w:tcPr>
            <w:tcW w:w="2891"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津贴补贴</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3.26</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3.26</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 xml:space="preserve">  301</w:t>
            </w:r>
          </w:p>
        </w:tc>
        <w:tc>
          <w:tcPr>
            <w:tcW w:w="57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03</w:t>
            </w:r>
          </w:p>
        </w:tc>
        <w:tc>
          <w:tcPr>
            <w:tcW w:w="2891"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奖金</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2.96</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2.96</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 xml:space="preserve">  301</w:t>
            </w:r>
          </w:p>
        </w:tc>
        <w:tc>
          <w:tcPr>
            <w:tcW w:w="57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07</w:t>
            </w:r>
          </w:p>
        </w:tc>
        <w:tc>
          <w:tcPr>
            <w:tcW w:w="2891"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绩效工资</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20.53</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20.53</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 xml:space="preserve">  301</w:t>
            </w:r>
          </w:p>
        </w:tc>
        <w:tc>
          <w:tcPr>
            <w:tcW w:w="57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10</w:t>
            </w:r>
          </w:p>
        </w:tc>
        <w:tc>
          <w:tcPr>
            <w:tcW w:w="2891"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职工基本医疗保险缴费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15.67</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15.67</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 xml:space="preserve">  301</w:t>
            </w:r>
          </w:p>
        </w:tc>
        <w:tc>
          <w:tcPr>
            <w:tcW w:w="57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11</w:t>
            </w:r>
          </w:p>
        </w:tc>
        <w:tc>
          <w:tcPr>
            <w:tcW w:w="2891"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公务员医疗补助缴费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4.26</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4.26</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 xml:space="preserve">  301</w:t>
            </w:r>
          </w:p>
        </w:tc>
        <w:tc>
          <w:tcPr>
            <w:tcW w:w="57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12</w:t>
            </w:r>
          </w:p>
        </w:tc>
        <w:tc>
          <w:tcPr>
            <w:tcW w:w="2891"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其他社会保障缴费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1.55</w:t>
            </w: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1.55</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 xml:space="preserve">  301</w:t>
            </w:r>
          </w:p>
        </w:tc>
        <w:tc>
          <w:tcPr>
            <w:tcW w:w="57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13</w:t>
            </w:r>
          </w:p>
        </w:tc>
        <w:tc>
          <w:tcPr>
            <w:tcW w:w="2891"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住房公积金</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7.65</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7.65</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302</w:t>
            </w:r>
          </w:p>
        </w:tc>
        <w:tc>
          <w:tcPr>
            <w:tcW w:w="57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　</w:t>
            </w:r>
          </w:p>
        </w:tc>
        <w:tc>
          <w:tcPr>
            <w:tcW w:w="2891"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商品和服务支出</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7.69</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7.69</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 xml:space="preserve">  302</w:t>
            </w:r>
          </w:p>
        </w:tc>
        <w:tc>
          <w:tcPr>
            <w:tcW w:w="57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01</w:t>
            </w:r>
          </w:p>
        </w:tc>
        <w:tc>
          <w:tcPr>
            <w:tcW w:w="2891"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办公费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0.48</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0.48</w:t>
            </w: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302</w:t>
            </w:r>
          </w:p>
        </w:tc>
        <w:tc>
          <w:tcPr>
            <w:tcW w:w="57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05</w:t>
            </w:r>
          </w:p>
        </w:tc>
        <w:tc>
          <w:tcPr>
            <w:tcW w:w="2891"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水费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0.51</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0.51</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302</w:t>
            </w:r>
          </w:p>
        </w:tc>
        <w:tc>
          <w:tcPr>
            <w:tcW w:w="57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07</w:t>
            </w:r>
          </w:p>
        </w:tc>
        <w:tc>
          <w:tcPr>
            <w:tcW w:w="2891"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hint="eastAsia" w:ascii="宋体" w:hAnsi="宋体" w:cs="宋体"/>
                <w:kern w:val="0"/>
                <w:sz w:val="18"/>
                <w:szCs w:val="18"/>
              </w:rPr>
              <w:t>邮电费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0.21</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0.21</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 xml:space="preserve">  302</w:t>
            </w:r>
          </w:p>
        </w:tc>
        <w:tc>
          <w:tcPr>
            <w:tcW w:w="57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08</w:t>
            </w:r>
          </w:p>
        </w:tc>
        <w:tc>
          <w:tcPr>
            <w:tcW w:w="2891"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取暖费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1.06</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1.06</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 xml:space="preserve">  302</w:t>
            </w:r>
          </w:p>
        </w:tc>
        <w:tc>
          <w:tcPr>
            <w:tcW w:w="57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11</w:t>
            </w:r>
          </w:p>
        </w:tc>
        <w:tc>
          <w:tcPr>
            <w:tcW w:w="2891"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差旅费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3.55</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3.55</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 xml:space="preserve">  302</w:t>
            </w:r>
          </w:p>
        </w:tc>
        <w:tc>
          <w:tcPr>
            <w:tcW w:w="57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28</w:t>
            </w:r>
          </w:p>
        </w:tc>
        <w:tc>
          <w:tcPr>
            <w:tcW w:w="2891"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工会经费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0.83</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0.83</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 xml:space="preserve">  302</w:t>
            </w:r>
          </w:p>
        </w:tc>
        <w:tc>
          <w:tcPr>
            <w:tcW w:w="57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29</w:t>
            </w:r>
          </w:p>
        </w:tc>
        <w:tc>
          <w:tcPr>
            <w:tcW w:w="2891"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福利费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0.75</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0.75</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 xml:space="preserve">  302</w:t>
            </w:r>
          </w:p>
        </w:tc>
        <w:tc>
          <w:tcPr>
            <w:tcW w:w="57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99</w:t>
            </w:r>
          </w:p>
        </w:tc>
        <w:tc>
          <w:tcPr>
            <w:tcW w:w="2891"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其他商品和服务支出</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0.3</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ascii="宋体" w:hAnsi="宋体" w:cs="宋体"/>
                <w:color w:val="000000"/>
                <w:kern w:val="0"/>
                <w:sz w:val="20"/>
                <w:szCs w:val="20"/>
              </w:rPr>
              <w:t>0.3</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303</w:t>
            </w:r>
          </w:p>
        </w:tc>
        <w:tc>
          <w:tcPr>
            <w:tcW w:w="57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　</w:t>
            </w:r>
          </w:p>
        </w:tc>
        <w:tc>
          <w:tcPr>
            <w:tcW w:w="2891"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对个人和家庭的补助</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5.78</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5.78</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 xml:space="preserve">  303</w:t>
            </w:r>
          </w:p>
        </w:tc>
        <w:tc>
          <w:tcPr>
            <w:tcW w:w="57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07</w:t>
            </w:r>
          </w:p>
        </w:tc>
        <w:tc>
          <w:tcPr>
            <w:tcW w:w="2891"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医疗费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5.14</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5.14</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 xml:space="preserve">  303</w:t>
            </w:r>
          </w:p>
        </w:tc>
        <w:tc>
          <w:tcPr>
            <w:tcW w:w="577"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ascii="宋体" w:hAnsi="宋体" w:cs="宋体"/>
                <w:kern w:val="0"/>
                <w:sz w:val="18"/>
                <w:szCs w:val="18"/>
              </w:rPr>
              <w:t>99</w:t>
            </w:r>
          </w:p>
        </w:tc>
        <w:tc>
          <w:tcPr>
            <w:tcW w:w="2891" w:type="dxa"/>
            <w:tcBorders>
              <w:top w:val="nil"/>
              <w:left w:val="nil"/>
              <w:bottom w:val="single" w:color="auto" w:sz="4" w:space="0"/>
              <w:right w:val="single" w:color="auto" w:sz="4" w:space="0"/>
            </w:tcBorders>
            <w:vAlign w:val="center"/>
          </w:tcPr>
          <w:p>
            <w:pPr>
              <w:widowControl/>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其他对个人和家庭的补助支出</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0.64</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0.64</w:t>
            </w:r>
          </w:p>
        </w:tc>
        <w:tc>
          <w:tcPr>
            <w:tcW w:w="1701" w:type="dxa"/>
            <w:tcBorders>
              <w:top w:val="nil"/>
              <w:left w:val="nil"/>
              <w:bottom w:val="single" w:color="auto" w:sz="4" w:space="0"/>
              <w:right w:val="single" w:color="auto" w:sz="4" w:space="0"/>
            </w:tcBorders>
            <w:vAlign w:val="center"/>
          </w:tcPr>
          <w:p>
            <w:pPr>
              <w:widowControl/>
              <w:jc w:val="left"/>
              <w:rPr>
                <w:rFonts w:ascii="宋体"/>
                <w:color w:val="000000"/>
                <w:kern w:val="0"/>
                <w:sz w:val="20"/>
                <w:szCs w:val="20"/>
              </w:rPr>
            </w:pPr>
            <w:r>
              <w:rPr>
                <w:rFonts w:hint="eastAsia" w:ascii="宋体" w:hAnsi="宋体" w:cs="宋体"/>
                <w:color w:val="000000"/>
                <w:kern w:val="0"/>
                <w:sz w:val="20"/>
                <w:szCs w:val="20"/>
              </w:rPr>
              <w:t>　</w:t>
            </w:r>
          </w:p>
        </w:tc>
      </w:tr>
    </w:tbl>
    <w:p>
      <w:pPr>
        <w:widowControl/>
        <w:outlineLvl w:val="1"/>
        <w:rPr>
          <w:rFonts w:ascii="仿宋_GB2312" w:hAnsi="宋体" w:eastAsia="仿宋_GB2312"/>
          <w:b/>
          <w:bCs/>
          <w:kern w:val="0"/>
          <w:sz w:val="28"/>
          <w:szCs w:val="28"/>
        </w:rPr>
      </w:pPr>
      <w:r>
        <w:rPr>
          <w:rFonts w:hint="eastAsia" w:ascii="仿宋_GB2312" w:hAnsi="宋体" w:eastAsia="仿宋_GB2312" w:cs="仿宋_GB2312"/>
          <w:b/>
          <w:bCs/>
          <w:kern w:val="0"/>
          <w:sz w:val="28"/>
          <w:szCs w:val="28"/>
        </w:rPr>
        <w:t>备注：无内容应公开空表并说明情况。</w:t>
      </w:r>
    </w:p>
    <w:p>
      <w:pPr>
        <w:widowControl/>
        <w:jc w:val="left"/>
        <w:outlineLvl w:val="1"/>
        <w:rPr>
          <w:rFonts w:ascii="仿宋_GB2312" w:hAnsi="宋体" w:eastAsia="仿宋_GB2312"/>
          <w:b/>
          <w:bCs/>
          <w:kern w:val="0"/>
          <w:sz w:val="32"/>
          <w:szCs w:val="32"/>
        </w:rPr>
      </w:pPr>
    </w:p>
    <w:p>
      <w:pPr>
        <w:widowControl/>
        <w:jc w:val="left"/>
        <w:outlineLvl w:val="1"/>
        <w:rPr>
          <w:rFonts w:ascii="仿宋_GB2312" w:hAnsi="宋体" w:eastAsia="仿宋_GB2312"/>
          <w:b/>
          <w:bCs/>
          <w:kern w:val="0"/>
          <w:sz w:val="32"/>
          <w:szCs w:val="32"/>
        </w:rPr>
      </w:pPr>
      <w:r>
        <w:rPr>
          <w:rFonts w:hint="eastAsia" w:ascii="仿宋_GB2312" w:hAnsi="宋体" w:eastAsia="仿宋_GB2312" w:cs="仿宋_GB2312"/>
          <w:b/>
          <w:bCs/>
          <w:kern w:val="0"/>
          <w:sz w:val="32"/>
          <w:szCs w:val="32"/>
        </w:rPr>
        <w:t>表七：</w:t>
      </w:r>
    </w:p>
    <w:tbl>
      <w:tblPr>
        <w:tblStyle w:val="7"/>
        <w:tblW w:w="9540" w:type="dxa"/>
        <w:tblInd w:w="-106" w:type="dxa"/>
        <w:tblLayout w:type="autofit"/>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79"/>
      </w:tblGrid>
      <w:tr>
        <w:tblPrEx>
          <w:tblCellMar>
            <w:top w:w="0" w:type="dxa"/>
            <w:left w:w="108" w:type="dxa"/>
            <w:bottom w:w="0" w:type="dxa"/>
            <w:right w:w="108" w:type="dxa"/>
          </w:tblCellMar>
        </w:tblPrEx>
        <w:trPr>
          <w:gridBefore w:val="1"/>
          <w:gridAfter w:val="1"/>
          <w:wBefore w:w="8" w:type="dxa"/>
          <w:wAfter w:w="79" w:type="dxa"/>
          <w:trHeight w:val="375" w:hRule="atLeast"/>
        </w:trPr>
        <w:tc>
          <w:tcPr>
            <w:tcW w:w="9453" w:type="dxa"/>
            <w:gridSpan w:val="18"/>
            <w:tcBorders>
              <w:top w:val="nil"/>
              <w:left w:val="nil"/>
              <w:bottom w:val="nil"/>
              <w:right w:val="nil"/>
            </w:tcBorders>
            <w:noWrap/>
            <w:vAlign w:val="center"/>
          </w:tcPr>
          <w:p>
            <w:pPr>
              <w:widowControl/>
              <w:jc w:val="center"/>
              <w:rPr>
                <w:rFonts w:ascii="仿宋_GB2312" w:hAnsi="宋体" w:eastAsia="仿宋_GB2312"/>
                <w:b/>
                <w:bCs/>
                <w:color w:val="000000"/>
                <w:kern w:val="0"/>
                <w:sz w:val="32"/>
                <w:szCs w:val="32"/>
              </w:rPr>
            </w:pPr>
            <w:r>
              <w:rPr>
                <w:rFonts w:hint="eastAsia" w:ascii="仿宋_GB2312" w:hAnsi="宋体" w:eastAsia="仿宋_GB2312" w:cs="仿宋_GB2312"/>
                <w:b/>
                <w:bCs/>
                <w:color w:val="000000"/>
                <w:kern w:val="0"/>
                <w:sz w:val="32"/>
                <w:szCs w:val="32"/>
              </w:rPr>
              <w:t>项目支出情况表</w:t>
            </w:r>
          </w:p>
        </w:tc>
      </w:tr>
      <w:tr>
        <w:tblPrEx>
          <w:tblCellMar>
            <w:top w:w="0" w:type="dxa"/>
            <w:left w:w="108" w:type="dxa"/>
            <w:bottom w:w="0" w:type="dxa"/>
            <w:right w:w="108" w:type="dxa"/>
          </w:tblCellMar>
        </w:tblPrEx>
        <w:trPr>
          <w:gridBefore w:val="1"/>
          <w:gridAfter w:val="1"/>
          <w:wBefore w:w="8" w:type="dxa"/>
          <w:wAfter w:w="79" w:type="dxa"/>
          <w:trHeight w:val="405" w:hRule="atLeast"/>
        </w:trPr>
        <w:tc>
          <w:tcPr>
            <w:tcW w:w="4350" w:type="dxa"/>
            <w:gridSpan w:val="7"/>
            <w:tcBorders>
              <w:top w:val="nil"/>
              <w:left w:val="nil"/>
              <w:bottom w:val="nil"/>
              <w:right w:val="nil"/>
            </w:tcBorders>
            <w:noWrap/>
            <w:vAlign w:val="center"/>
          </w:tcPr>
          <w:p>
            <w:pPr>
              <w:widowControl/>
              <w:jc w:val="left"/>
              <w:rPr>
                <w:rFonts w:ascii="仿宋_GB2312" w:hAnsi="宋体" w:eastAsia="仿宋_GB2312"/>
                <w:color w:val="000000"/>
                <w:kern w:val="0"/>
                <w:sz w:val="24"/>
                <w:szCs w:val="24"/>
              </w:rPr>
            </w:pPr>
            <w:r>
              <w:rPr>
                <w:rFonts w:hint="eastAsia" w:ascii="仿宋_GB2312" w:hAnsi="宋体" w:eastAsia="仿宋_GB2312" w:cs="仿宋_GB2312"/>
                <w:color w:val="000000"/>
                <w:kern w:val="0"/>
                <w:sz w:val="24"/>
                <w:szCs w:val="24"/>
              </w:rPr>
              <w:t>编制部门：</w:t>
            </w:r>
          </w:p>
        </w:tc>
        <w:tc>
          <w:tcPr>
            <w:tcW w:w="995" w:type="dxa"/>
            <w:gridSpan w:val="2"/>
            <w:tcBorders>
              <w:top w:val="nil"/>
              <w:left w:val="nil"/>
              <w:bottom w:val="nil"/>
              <w:right w:val="nil"/>
            </w:tcBorders>
            <w:noWrap/>
            <w:vAlign w:val="center"/>
          </w:tcPr>
          <w:p>
            <w:pPr>
              <w:widowControl/>
              <w:jc w:val="left"/>
              <w:rPr>
                <w:rFonts w:ascii="仿宋_GB2312" w:hAnsi="宋体" w:eastAsia="仿宋_GB2312"/>
                <w:color w:val="000000"/>
                <w:kern w:val="0"/>
                <w:sz w:val="24"/>
                <w:szCs w:val="24"/>
              </w:rPr>
            </w:pPr>
          </w:p>
        </w:tc>
        <w:tc>
          <w:tcPr>
            <w:tcW w:w="1682" w:type="dxa"/>
            <w:gridSpan w:val="3"/>
            <w:tcBorders>
              <w:top w:val="nil"/>
              <w:left w:val="nil"/>
              <w:bottom w:val="nil"/>
              <w:right w:val="nil"/>
            </w:tcBorders>
            <w:noWrap/>
            <w:vAlign w:val="center"/>
          </w:tcPr>
          <w:p>
            <w:pPr>
              <w:widowControl/>
              <w:jc w:val="left"/>
              <w:rPr>
                <w:rFonts w:ascii="仿宋_GB2312" w:hAnsi="宋体" w:eastAsia="仿宋_GB2312" w:cs="仿宋_GB2312"/>
                <w:color w:val="000000"/>
                <w:kern w:val="0"/>
                <w:sz w:val="24"/>
                <w:szCs w:val="24"/>
              </w:rPr>
            </w:pPr>
            <w:r>
              <w:rPr>
                <w:rFonts w:ascii="仿宋_GB2312" w:hAnsi="宋体" w:eastAsia="仿宋_GB2312" w:cs="仿宋_GB2312"/>
                <w:color w:val="000000"/>
                <w:kern w:val="0"/>
                <w:sz w:val="24"/>
                <w:szCs w:val="24"/>
              </w:rPr>
              <w:t xml:space="preserve">      </w:t>
            </w:r>
          </w:p>
        </w:tc>
        <w:tc>
          <w:tcPr>
            <w:tcW w:w="2426" w:type="dxa"/>
            <w:gridSpan w:val="6"/>
            <w:tcBorders>
              <w:top w:val="nil"/>
              <w:left w:val="nil"/>
              <w:bottom w:val="nil"/>
              <w:right w:val="nil"/>
            </w:tcBorders>
            <w:noWrap/>
            <w:vAlign w:val="center"/>
          </w:tcPr>
          <w:p>
            <w:pPr>
              <w:widowControl/>
              <w:ind w:firstLine="960" w:firstLineChars="400"/>
              <w:rPr>
                <w:rFonts w:ascii="仿宋_GB2312" w:hAnsi="宋体" w:eastAsia="仿宋_GB2312"/>
                <w:color w:val="000000"/>
                <w:kern w:val="0"/>
                <w:sz w:val="24"/>
                <w:szCs w:val="24"/>
              </w:rPr>
            </w:pPr>
            <w:r>
              <w:rPr>
                <w:rFonts w:hint="eastAsia" w:ascii="仿宋_GB2312" w:hAnsi="宋体" w:eastAsia="仿宋_GB2312" w:cs="仿宋_GB2312"/>
                <w:color w:val="000000"/>
                <w:kern w:val="0"/>
                <w:sz w:val="24"/>
                <w:szCs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191" w:type="dxa"/>
            <w:gridSpan w:val="4"/>
            <w:noWrap/>
            <w:vAlign w:val="center"/>
          </w:tcPr>
          <w:p>
            <w:pPr>
              <w:widowControl/>
              <w:jc w:val="center"/>
              <w:outlineLvl w:val="1"/>
              <w:rPr>
                <w:rFonts w:ascii="仿宋_GB2312" w:hAnsi="宋体" w:eastAsia="仿宋_GB2312"/>
                <w:b/>
                <w:bCs/>
                <w:kern w:val="0"/>
                <w:sz w:val="18"/>
                <w:szCs w:val="18"/>
              </w:rPr>
            </w:pPr>
            <w:r>
              <w:rPr>
                <w:rFonts w:hint="eastAsia" w:ascii="仿宋_GB2312" w:hAnsi="宋体" w:eastAsia="仿宋_GB2312" w:cs="仿宋_GB2312"/>
                <w:b/>
                <w:bCs/>
                <w:kern w:val="0"/>
                <w:sz w:val="18"/>
                <w:szCs w:val="18"/>
              </w:rPr>
              <w:t>科</w:t>
            </w:r>
            <w:r>
              <w:rPr>
                <w:rFonts w:ascii="仿宋_GB2312" w:hAnsi="宋体" w:eastAsia="仿宋_GB2312" w:cs="仿宋_GB2312"/>
                <w:b/>
                <w:bCs/>
                <w:kern w:val="0"/>
                <w:sz w:val="18"/>
                <w:szCs w:val="18"/>
              </w:rPr>
              <w:t xml:space="preserve"> </w:t>
            </w:r>
            <w:r>
              <w:rPr>
                <w:rFonts w:hint="eastAsia" w:ascii="仿宋_GB2312" w:hAnsi="宋体" w:eastAsia="仿宋_GB2312" w:cs="仿宋_GB2312"/>
                <w:b/>
                <w:bCs/>
                <w:kern w:val="0"/>
                <w:sz w:val="18"/>
                <w:szCs w:val="18"/>
              </w:rPr>
              <w:t>目</w:t>
            </w:r>
            <w:r>
              <w:rPr>
                <w:rFonts w:ascii="仿宋_GB2312" w:hAnsi="宋体" w:eastAsia="仿宋_GB2312" w:cs="仿宋_GB2312"/>
                <w:b/>
                <w:bCs/>
                <w:kern w:val="0"/>
                <w:sz w:val="18"/>
                <w:szCs w:val="18"/>
              </w:rPr>
              <w:t xml:space="preserve"> </w:t>
            </w:r>
            <w:r>
              <w:rPr>
                <w:rFonts w:hint="eastAsia" w:ascii="仿宋_GB2312" w:hAnsi="宋体" w:eastAsia="仿宋_GB2312" w:cs="仿宋_GB2312"/>
                <w:b/>
                <w:bCs/>
                <w:kern w:val="0"/>
                <w:sz w:val="18"/>
                <w:szCs w:val="18"/>
              </w:rPr>
              <w:t>编</w:t>
            </w:r>
            <w:r>
              <w:rPr>
                <w:rFonts w:ascii="仿宋_GB2312" w:hAnsi="宋体" w:eastAsia="仿宋_GB2312" w:cs="仿宋_GB2312"/>
                <w:b/>
                <w:bCs/>
                <w:kern w:val="0"/>
                <w:sz w:val="18"/>
                <w:szCs w:val="18"/>
              </w:rPr>
              <w:t xml:space="preserve"> </w:t>
            </w:r>
            <w:r>
              <w:rPr>
                <w:rFonts w:hint="eastAsia" w:ascii="仿宋_GB2312" w:hAnsi="宋体" w:eastAsia="仿宋_GB2312" w:cs="仿宋_GB2312"/>
                <w:b/>
                <w:bCs/>
                <w:kern w:val="0"/>
                <w:sz w:val="18"/>
                <w:szCs w:val="18"/>
              </w:rPr>
              <w:t>码</w:t>
            </w:r>
          </w:p>
        </w:tc>
        <w:tc>
          <w:tcPr>
            <w:tcW w:w="851" w:type="dxa"/>
            <w:vMerge w:val="restart"/>
            <w:noWrap/>
            <w:vAlign w:val="center"/>
          </w:tcPr>
          <w:p>
            <w:pPr>
              <w:widowControl/>
              <w:jc w:val="center"/>
              <w:outlineLvl w:val="1"/>
              <w:rPr>
                <w:rFonts w:ascii="仿宋_GB2312" w:hAnsi="宋体" w:eastAsia="仿宋_GB2312"/>
                <w:b/>
                <w:bCs/>
                <w:kern w:val="0"/>
                <w:sz w:val="18"/>
                <w:szCs w:val="18"/>
              </w:rPr>
            </w:pPr>
            <w:r>
              <w:rPr>
                <w:rFonts w:hint="eastAsia" w:ascii="仿宋_GB2312" w:hAnsi="宋体" w:eastAsia="仿宋_GB2312" w:cs="仿宋_GB2312"/>
                <w:b/>
                <w:bCs/>
                <w:kern w:val="0"/>
                <w:sz w:val="18"/>
                <w:szCs w:val="18"/>
              </w:rPr>
              <w:t>科目</w:t>
            </w:r>
          </w:p>
        </w:tc>
        <w:tc>
          <w:tcPr>
            <w:tcW w:w="1456" w:type="dxa"/>
            <w:vMerge w:val="restart"/>
            <w:noWrap/>
            <w:vAlign w:val="center"/>
          </w:tcPr>
          <w:p>
            <w:pPr>
              <w:jc w:val="center"/>
              <w:rPr>
                <w:rFonts w:ascii="Calibri" w:hAnsi="Calibri" w:cs="Calibri"/>
                <w:sz w:val="24"/>
                <w:szCs w:val="24"/>
              </w:rPr>
            </w:pPr>
            <w:r>
              <w:rPr>
                <w:rFonts w:hint="eastAsia" w:ascii="仿宋_GB2312" w:hAnsi="宋体" w:eastAsia="仿宋_GB2312" w:cs="仿宋_GB2312"/>
                <w:b/>
                <w:bCs/>
                <w:kern w:val="0"/>
                <w:sz w:val="24"/>
                <w:szCs w:val="24"/>
              </w:rPr>
              <w:t>项目名称</w:t>
            </w:r>
          </w:p>
        </w:tc>
        <w:tc>
          <w:tcPr>
            <w:tcW w:w="750" w:type="dxa"/>
            <w:vMerge w:val="restart"/>
            <w:vAlign w:val="center"/>
          </w:tcPr>
          <w:p>
            <w:pPr>
              <w:widowControl/>
              <w:jc w:val="center"/>
              <w:outlineLvl w:val="1"/>
              <w:rPr>
                <w:rFonts w:ascii="仿宋_GB2312" w:hAnsi="宋体" w:eastAsia="仿宋_GB2312"/>
                <w:b/>
                <w:bCs/>
                <w:kern w:val="0"/>
                <w:sz w:val="18"/>
                <w:szCs w:val="18"/>
              </w:rPr>
            </w:pPr>
            <w:r>
              <w:rPr>
                <w:rFonts w:hint="eastAsia" w:ascii="仿宋_GB2312" w:hAnsi="宋体" w:eastAsia="仿宋_GB2312" w:cs="仿宋_GB2312"/>
                <w:b/>
                <w:bCs/>
                <w:kern w:val="0"/>
                <w:sz w:val="18"/>
                <w:szCs w:val="18"/>
              </w:rPr>
              <w:t>项目支出合计</w:t>
            </w:r>
          </w:p>
        </w:tc>
        <w:tc>
          <w:tcPr>
            <w:tcW w:w="569" w:type="dxa"/>
            <w:gridSpan w:val="2"/>
            <w:vMerge w:val="restart"/>
            <w:vAlign w:val="center"/>
          </w:tcPr>
          <w:p>
            <w:pPr>
              <w:widowControl/>
              <w:jc w:val="center"/>
              <w:outlineLvl w:val="1"/>
              <w:rPr>
                <w:rFonts w:ascii="仿宋_GB2312" w:hAnsi="宋体" w:eastAsia="仿宋_GB2312"/>
                <w:b/>
                <w:bCs/>
                <w:kern w:val="0"/>
                <w:sz w:val="18"/>
                <w:szCs w:val="18"/>
              </w:rPr>
            </w:pPr>
            <w:r>
              <w:rPr>
                <w:rFonts w:hint="eastAsia" w:ascii="仿宋_GB2312" w:hAnsi="宋体" w:eastAsia="仿宋_GB2312" w:cs="仿宋_GB2312"/>
                <w:b/>
                <w:bCs/>
                <w:kern w:val="0"/>
                <w:sz w:val="18"/>
                <w:szCs w:val="18"/>
              </w:rPr>
              <w:t>工资福利支出</w:t>
            </w:r>
          </w:p>
        </w:tc>
        <w:tc>
          <w:tcPr>
            <w:tcW w:w="536" w:type="dxa"/>
            <w:vMerge w:val="restart"/>
            <w:vAlign w:val="center"/>
          </w:tcPr>
          <w:p>
            <w:pPr>
              <w:widowControl/>
              <w:jc w:val="center"/>
              <w:outlineLvl w:val="1"/>
              <w:rPr>
                <w:rFonts w:ascii="仿宋_GB2312" w:hAnsi="宋体" w:eastAsia="仿宋_GB2312"/>
                <w:b/>
                <w:bCs/>
                <w:kern w:val="0"/>
                <w:sz w:val="18"/>
                <w:szCs w:val="18"/>
              </w:rPr>
            </w:pPr>
            <w:r>
              <w:rPr>
                <w:rFonts w:hint="eastAsia" w:ascii="仿宋_GB2312" w:hAnsi="宋体" w:eastAsia="仿宋_GB2312" w:cs="仿宋_GB2312"/>
                <w:b/>
                <w:bCs/>
                <w:kern w:val="0"/>
                <w:sz w:val="18"/>
                <w:szCs w:val="18"/>
              </w:rPr>
              <w:t>商品和服务支出</w:t>
            </w:r>
          </w:p>
        </w:tc>
        <w:tc>
          <w:tcPr>
            <w:tcW w:w="652" w:type="dxa"/>
            <w:vMerge w:val="restart"/>
            <w:vAlign w:val="center"/>
          </w:tcPr>
          <w:p>
            <w:pPr>
              <w:widowControl/>
              <w:jc w:val="center"/>
              <w:outlineLvl w:val="1"/>
              <w:rPr>
                <w:rFonts w:ascii="仿宋_GB2312" w:hAnsi="宋体" w:eastAsia="仿宋_GB2312"/>
                <w:b/>
                <w:bCs/>
                <w:kern w:val="0"/>
                <w:sz w:val="18"/>
                <w:szCs w:val="18"/>
              </w:rPr>
            </w:pPr>
            <w:r>
              <w:rPr>
                <w:rFonts w:hint="eastAsia" w:ascii="仿宋_GB2312" w:hAnsi="宋体" w:eastAsia="仿宋_GB2312" w:cs="仿宋_GB2312"/>
                <w:b/>
                <w:bCs/>
                <w:kern w:val="0"/>
                <w:sz w:val="18"/>
                <w:szCs w:val="18"/>
              </w:rPr>
              <w:t>对个人和家庭的补助</w:t>
            </w:r>
          </w:p>
        </w:tc>
        <w:tc>
          <w:tcPr>
            <w:tcW w:w="652" w:type="dxa"/>
            <w:vMerge w:val="restart"/>
            <w:vAlign w:val="center"/>
          </w:tcPr>
          <w:p>
            <w:pPr>
              <w:widowControl/>
              <w:jc w:val="center"/>
              <w:outlineLvl w:val="1"/>
              <w:rPr>
                <w:rFonts w:ascii="仿宋_GB2312" w:hAnsi="宋体" w:eastAsia="仿宋_GB2312"/>
                <w:b/>
                <w:bCs/>
                <w:kern w:val="0"/>
                <w:sz w:val="18"/>
                <w:szCs w:val="18"/>
              </w:rPr>
            </w:pPr>
            <w:r>
              <w:rPr>
                <w:rFonts w:hint="eastAsia" w:ascii="仿宋_GB2312" w:hAnsi="宋体" w:eastAsia="仿宋_GB2312" w:cs="仿宋_GB2312"/>
                <w:b/>
                <w:bCs/>
                <w:kern w:val="0"/>
                <w:sz w:val="18"/>
                <w:szCs w:val="18"/>
              </w:rPr>
              <w:t>债务利息及费用支出</w:t>
            </w:r>
          </w:p>
        </w:tc>
        <w:tc>
          <w:tcPr>
            <w:tcW w:w="578" w:type="dxa"/>
            <w:gridSpan w:val="2"/>
            <w:vMerge w:val="restart"/>
            <w:vAlign w:val="center"/>
          </w:tcPr>
          <w:p>
            <w:pPr>
              <w:widowControl/>
              <w:jc w:val="center"/>
              <w:outlineLvl w:val="1"/>
              <w:rPr>
                <w:rFonts w:ascii="仿宋_GB2312" w:hAnsi="宋体" w:eastAsia="仿宋_GB2312"/>
                <w:b/>
                <w:bCs/>
                <w:kern w:val="0"/>
                <w:sz w:val="18"/>
                <w:szCs w:val="18"/>
              </w:rPr>
            </w:pPr>
            <w:r>
              <w:rPr>
                <w:rFonts w:hint="eastAsia" w:ascii="仿宋_GB2312" w:hAnsi="宋体" w:eastAsia="仿宋_GB2312" w:cs="仿宋_GB2312"/>
                <w:b/>
                <w:bCs/>
                <w:kern w:val="0"/>
                <w:sz w:val="18"/>
                <w:szCs w:val="18"/>
              </w:rPr>
              <w:t>资本性支出（基本建设）</w:t>
            </w:r>
          </w:p>
        </w:tc>
        <w:tc>
          <w:tcPr>
            <w:tcW w:w="419" w:type="dxa"/>
            <w:vMerge w:val="restart"/>
            <w:vAlign w:val="center"/>
          </w:tcPr>
          <w:p>
            <w:pPr>
              <w:widowControl/>
              <w:jc w:val="center"/>
              <w:outlineLvl w:val="1"/>
              <w:rPr>
                <w:rFonts w:ascii="仿宋_GB2312" w:hAnsi="宋体" w:eastAsia="仿宋_GB2312"/>
                <w:b/>
                <w:bCs/>
                <w:kern w:val="0"/>
                <w:sz w:val="18"/>
                <w:szCs w:val="18"/>
              </w:rPr>
            </w:pPr>
            <w:r>
              <w:rPr>
                <w:rFonts w:hint="eastAsia" w:ascii="仿宋_GB2312" w:hAnsi="宋体" w:eastAsia="仿宋_GB2312" w:cs="仿宋_GB2312"/>
                <w:b/>
                <w:bCs/>
                <w:kern w:val="0"/>
                <w:sz w:val="18"/>
                <w:szCs w:val="18"/>
              </w:rPr>
              <w:t>资本性支出</w:t>
            </w:r>
          </w:p>
        </w:tc>
        <w:tc>
          <w:tcPr>
            <w:tcW w:w="578" w:type="dxa"/>
            <w:vMerge w:val="restart"/>
            <w:vAlign w:val="center"/>
          </w:tcPr>
          <w:p>
            <w:pPr>
              <w:widowControl/>
              <w:jc w:val="center"/>
              <w:outlineLvl w:val="1"/>
              <w:rPr>
                <w:rFonts w:ascii="仿宋_GB2312" w:hAnsi="宋体" w:eastAsia="仿宋_GB2312"/>
                <w:b/>
                <w:bCs/>
                <w:kern w:val="0"/>
                <w:sz w:val="18"/>
                <w:szCs w:val="18"/>
              </w:rPr>
            </w:pPr>
            <w:r>
              <w:rPr>
                <w:rFonts w:hint="eastAsia" w:ascii="仿宋_GB2312" w:hAnsi="宋体" w:eastAsia="仿宋_GB2312" w:cs="仿宋_GB2312"/>
                <w:b/>
                <w:bCs/>
                <w:kern w:val="0"/>
                <w:sz w:val="18"/>
                <w:szCs w:val="18"/>
              </w:rPr>
              <w:t>对企业补助（基本建设）</w:t>
            </w:r>
          </w:p>
        </w:tc>
        <w:tc>
          <w:tcPr>
            <w:tcW w:w="420" w:type="dxa"/>
            <w:vMerge w:val="restart"/>
            <w:vAlign w:val="center"/>
          </w:tcPr>
          <w:p>
            <w:pPr>
              <w:widowControl/>
              <w:jc w:val="center"/>
              <w:outlineLvl w:val="1"/>
              <w:rPr>
                <w:rFonts w:ascii="仿宋_GB2312" w:hAnsi="宋体" w:eastAsia="仿宋_GB2312"/>
                <w:b/>
                <w:bCs/>
                <w:kern w:val="0"/>
                <w:sz w:val="18"/>
                <w:szCs w:val="18"/>
              </w:rPr>
            </w:pPr>
            <w:r>
              <w:rPr>
                <w:rFonts w:hint="eastAsia" w:ascii="仿宋_GB2312" w:hAnsi="宋体" w:eastAsia="仿宋_GB2312" w:cs="仿宋_GB2312"/>
                <w:b/>
                <w:bCs/>
                <w:kern w:val="0"/>
                <w:sz w:val="18"/>
                <w:szCs w:val="18"/>
              </w:rPr>
              <w:t>对企业补助</w:t>
            </w:r>
          </w:p>
        </w:tc>
        <w:tc>
          <w:tcPr>
            <w:tcW w:w="420" w:type="dxa"/>
            <w:vMerge w:val="restart"/>
            <w:vAlign w:val="center"/>
          </w:tcPr>
          <w:p>
            <w:pPr>
              <w:widowControl/>
              <w:jc w:val="center"/>
              <w:outlineLvl w:val="1"/>
              <w:rPr>
                <w:rFonts w:ascii="仿宋_GB2312" w:hAnsi="宋体" w:eastAsia="仿宋_GB2312"/>
                <w:b/>
                <w:bCs/>
                <w:kern w:val="0"/>
                <w:sz w:val="18"/>
                <w:szCs w:val="18"/>
              </w:rPr>
            </w:pPr>
            <w:r>
              <w:rPr>
                <w:rFonts w:hint="eastAsia" w:ascii="仿宋_GB2312" w:hAnsi="宋体" w:eastAsia="仿宋_GB2312" w:cs="仿宋_GB2312"/>
                <w:b/>
                <w:bCs/>
                <w:kern w:val="0"/>
                <w:sz w:val="18"/>
                <w:szCs w:val="18"/>
              </w:rPr>
              <w:t>对社会保障基金补助</w:t>
            </w:r>
          </w:p>
        </w:tc>
        <w:tc>
          <w:tcPr>
            <w:tcW w:w="468" w:type="dxa"/>
            <w:gridSpan w:val="2"/>
            <w:vMerge w:val="restart"/>
            <w:vAlign w:val="center"/>
          </w:tcPr>
          <w:p>
            <w:pPr>
              <w:widowControl/>
              <w:jc w:val="center"/>
              <w:outlineLvl w:val="1"/>
              <w:rPr>
                <w:rFonts w:ascii="仿宋_GB2312" w:hAnsi="宋体" w:eastAsia="仿宋_GB2312"/>
                <w:b/>
                <w:bCs/>
                <w:kern w:val="0"/>
                <w:sz w:val="18"/>
                <w:szCs w:val="18"/>
              </w:rPr>
            </w:pPr>
            <w:r>
              <w:rPr>
                <w:rFonts w:hint="eastAsia" w:ascii="仿宋_GB2312" w:hAnsi="宋体" w:eastAsia="仿宋_GB2312" w:cs="仿宋_GB2312"/>
                <w:b/>
                <w:bCs/>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trPr>
        <w:tc>
          <w:tcPr>
            <w:tcW w:w="397" w:type="dxa"/>
            <w:gridSpan w:val="2"/>
            <w:noWrap/>
            <w:vAlign w:val="center"/>
          </w:tcPr>
          <w:p>
            <w:pPr>
              <w:widowControl/>
              <w:jc w:val="left"/>
              <w:outlineLvl w:val="1"/>
              <w:rPr>
                <w:rFonts w:ascii="仿宋_GB2312" w:hAnsi="宋体" w:eastAsia="仿宋_GB2312"/>
                <w:b/>
                <w:bCs/>
                <w:kern w:val="0"/>
                <w:sz w:val="18"/>
                <w:szCs w:val="18"/>
              </w:rPr>
            </w:pPr>
            <w:r>
              <w:rPr>
                <w:rFonts w:hint="eastAsia" w:ascii="仿宋_GB2312" w:hAnsi="宋体" w:eastAsia="仿宋_GB2312" w:cs="仿宋_GB2312"/>
                <w:b/>
                <w:bCs/>
                <w:kern w:val="0"/>
                <w:sz w:val="18"/>
                <w:szCs w:val="18"/>
              </w:rPr>
              <w:t>类</w:t>
            </w:r>
          </w:p>
        </w:tc>
        <w:tc>
          <w:tcPr>
            <w:tcW w:w="397" w:type="dxa"/>
            <w:noWrap/>
            <w:vAlign w:val="center"/>
          </w:tcPr>
          <w:p>
            <w:pPr>
              <w:widowControl/>
              <w:jc w:val="left"/>
              <w:outlineLvl w:val="1"/>
              <w:rPr>
                <w:rFonts w:ascii="仿宋_GB2312" w:hAnsi="宋体" w:eastAsia="仿宋_GB2312"/>
                <w:b/>
                <w:bCs/>
                <w:kern w:val="0"/>
                <w:sz w:val="18"/>
                <w:szCs w:val="18"/>
              </w:rPr>
            </w:pPr>
            <w:r>
              <w:rPr>
                <w:rFonts w:hint="eastAsia" w:ascii="仿宋_GB2312" w:hAnsi="宋体" w:eastAsia="仿宋_GB2312" w:cs="仿宋_GB2312"/>
                <w:b/>
                <w:bCs/>
                <w:kern w:val="0"/>
                <w:sz w:val="18"/>
                <w:szCs w:val="18"/>
              </w:rPr>
              <w:t>款</w:t>
            </w:r>
          </w:p>
        </w:tc>
        <w:tc>
          <w:tcPr>
            <w:tcW w:w="397" w:type="dxa"/>
            <w:noWrap/>
            <w:vAlign w:val="center"/>
          </w:tcPr>
          <w:p>
            <w:pPr>
              <w:widowControl/>
              <w:jc w:val="left"/>
              <w:outlineLvl w:val="1"/>
              <w:rPr>
                <w:rFonts w:ascii="仿宋_GB2312" w:hAnsi="宋体" w:eastAsia="仿宋_GB2312"/>
                <w:b/>
                <w:bCs/>
                <w:kern w:val="0"/>
                <w:sz w:val="18"/>
                <w:szCs w:val="18"/>
              </w:rPr>
            </w:pPr>
            <w:r>
              <w:rPr>
                <w:rFonts w:hint="eastAsia" w:ascii="仿宋_GB2312" w:hAnsi="宋体" w:eastAsia="仿宋_GB2312" w:cs="仿宋_GB2312"/>
                <w:b/>
                <w:bCs/>
                <w:kern w:val="0"/>
                <w:sz w:val="18"/>
                <w:szCs w:val="18"/>
              </w:rPr>
              <w:t>项</w:t>
            </w:r>
          </w:p>
        </w:tc>
        <w:tc>
          <w:tcPr>
            <w:tcW w:w="851" w:type="dxa"/>
            <w:vMerge w:val="continue"/>
            <w:vAlign w:val="center"/>
          </w:tcPr>
          <w:p>
            <w:pPr>
              <w:widowControl/>
              <w:jc w:val="left"/>
              <w:outlineLvl w:val="1"/>
              <w:rPr>
                <w:rFonts w:ascii="仿宋_GB2312" w:hAnsi="宋体" w:eastAsia="仿宋_GB2312"/>
                <w:b/>
                <w:bCs/>
                <w:kern w:val="0"/>
                <w:sz w:val="18"/>
                <w:szCs w:val="18"/>
              </w:rPr>
            </w:pPr>
          </w:p>
        </w:tc>
        <w:tc>
          <w:tcPr>
            <w:tcW w:w="1456" w:type="dxa"/>
            <w:vMerge w:val="continue"/>
          </w:tcPr>
          <w:p>
            <w:pPr>
              <w:widowControl/>
              <w:jc w:val="left"/>
              <w:outlineLvl w:val="1"/>
              <w:rPr>
                <w:rFonts w:ascii="仿宋_GB2312" w:hAnsi="宋体" w:eastAsia="仿宋_GB2312"/>
                <w:b/>
                <w:bCs/>
                <w:kern w:val="0"/>
                <w:sz w:val="18"/>
                <w:szCs w:val="18"/>
              </w:rPr>
            </w:pPr>
          </w:p>
        </w:tc>
        <w:tc>
          <w:tcPr>
            <w:tcW w:w="750" w:type="dxa"/>
            <w:vMerge w:val="continue"/>
          </w:tcPr>
          <w:p>
            <w:pPr>
              <w:widowControl/>
              <w:jc w:val="left"/>
              <w:outlineLvl w:val="1"/>
              <w:rPr>
                <w:rFonts w:ascii="仿宋_GB2312" w:hAnsi="宋体" w:eastAsia="仿宋_GB2312"/>
                <w:b/>
                <w:bCs/>
                <w:kern w:val="0"/>
                <w:sz w:val="18"/>
                <w:szCs w:val="18"/>
              </w:rPr>
            </w:pPr>
          </w:p>
        </w:tc>
        <w:tc>
          <w:tcPr>
            <w:tcW w:w="569" w:type="dxa"/>
            <w:gridSpan w:val="2"/>
            <w:vMerge w:val="continue"/>
          </w:tcPr>
          <w:p>
            <w:pPr>
              <w:widowControl/>
              <w:jc w:val="left"/>
              <w:outlineLvl w:val="1"/>
              <w:rPr>
                <w:rFonts w:ascii="仿宋_GB2312" w:hAnsi="宋体" w:eastAsia="仿宋_GB2312"/>
                <w:b/>
                <w:bCs/>
                <w:kern w:val="0"/>
                <w:sz w:val="18"/>
                <w:szCs w:val="18"/>
              </w:rPr>
            </w:pPr>
          </w:p>
        </w:tc>
        <w:tc>
          <w:tcPr>
            <w:tcW w:w="536" w:type="dxa"/>
            <w:vMerge w:val="continue"/>
          </w:tcPr>
          <w:p>
            <w:pPr>
              <w:widowControl/>
              <w:jc w:val="left"/>
              <w:outlineLvl w:val="1"/>
              <w:rPr>
                <w:rFonts w:ascii="仿宋_GB2312" w:hAnsi="宋体" w:eastAsia="仿宋_GB2312"/>
                <w:b/>
                <w:bCs/>
                <w:kern w:val="0"/>
                <w:sz w:val="18"/>
                <w:szCs w:val="18"/>
              </w:rPr>
            </w:pPr>
          </w:p>
        </w:tc>
        <w:tc>
          <w:tcPr>
            <w:tcW w:w="652" w:type="dxa"/>
            <w:vMerge w:val="continue"/>
          </w:tcPr>
          <w:p>
            <w:pPr>
              <w:widowControl/>
              <w:jc w:val="left"/>
              <w:outlineLvl w:val="1"/>
              <w:rPr>
                <w:rFonts w:ascii="仿宋_GB2312" w:hAnsi="宋体" w:eastAsia="仿宋_GB2312"/>
                <w:b/>
                <w:bCs/>
                <w:kern w:val="0"/>
                <w:sz w:val="18"/>
                <w:szCs w:val="18"/>
              </w:rPr>
            </w:pPr>
          </w:p>
        </w:tc>
        <w:tc>
          <w:tcPr>
            <w:tcW w:w="652" w:type="dxa"/>
            <w:vMerge w:val="continue"/>
          </w:tcPr>
          <w:p>
            <w:pPr>
              <w:widowControl/>
              <w:jc w:val="left"/>
              <w:outlineLvl w:val="1"/>
              <w:rPr>
                <w:rFonts w:ascii="仿宋_GB2312" w:hAnsi="宋体" w:eastAsia="仿宋_GB2312"/>
                <w:b/>
                <w:bCs/>
                <w:kern w:val="0"/>
                <w:sz w:val="18"/>
                <w:szCs w:val="18"/>
              </w:rPr>
            </w:pPr>
          </w:p>
        </w:tc>
        <w:tc>
          <w:tcPr>
            <w:tcW w:w="578" w:type="dxa"/>
            <w:gridSpan w:val="2"/>
            <w:vMerge w:val="continue"/>
          </w:tcPr>
          <w:p>
            <w:pPr>
              <w:widowControl/>
              <w:jc w:val="left"/>
              <w:outlineLvl w:val="1"/>
              <w:rPr>
                <w:rFonts w:ascii="仿宋_GB2312" w:hAnsi="宋体" w:eastAsia="仿宋_GB2312"/>
                <w:b/>
                <w:bCs/>
                <w:kern w:val="0"/>
                <w:sz w:val="18"/>
                <w:szCs w:val="18"/>
              </w:rPr>
            </w:pPr>
          </w:p>
        </w:tc>
        <w:tc>
          <w:tcPr>
            <w:tcW w:w="419" w:type="dxa"/>
            <w:vMerge w:val="continue"/>
          </w:tcPr>
          <w:p>
            <w:pPr>
              <w:widowControl/>
              <w:jc w:val="left"/>
              <w:outlineLvl w:val="1"/>
              <w:rPr>
                <w:rFonts w:ascii="仿宋_GB2312" w:hAnsi="宋体" w:eastAsia="仿宋_GB2312"/>
                <w:b/>
                <w:bCs/>
                <w:kern w:val="0"/>
                <w:sz w:val="18"/>
                <w:szCs w:val="18"/>
              </w:rPr>
            </w:pPr>
          </w:p>
        </w:tc>
        <w:tc>
          <w:tcPr>
            <w:tcW w:w="578" w:type="dxa"/>
            <w:vMerge w:val="continue"/>
          </w:tcPr>
          <w:p>
            <w:pPr>
              <w:widowControl/>
              <w:jc w:val="left"/>
              <w:outlineLvl w:val="1"/>
              <w:rPr>
                <w:rFonts w:ascii="仿宋_GB2312" w:hAnsi="宋体" w:eastAsia="仿宋_GB2312"/>
                <w:b/>
                <w:bCs/>
                <w:kern w:val="0"/>
                <w:sz w:val="18"/>
                <w:szCs w:val="18"/>
              </w:rPr>
            </w:pPr>
          </w:p>
        </w:tc>
        <w:tc>
          <w:tcPr>
            <w:tcW w:w="420" w:type="dxa"/>
            <w:vMerge w:val="continue"/>
          </w:tcPr>
          <w:p>
            <w:pPr>
              <w:widowControl/>
              <w:jc w:val="left"/>
              <w:outlineLvl w:val="1"/>
              <w:rPr>
                <w:rFonts w:ascii="仿宋_GB2312" w:hAnsi="宋体" w:eastAsia="仿宋_GB2312"/>
                <w:b/>
                <w:bCs/>
                <w:kern w:val="0"/>
                <w:sz w:val="18"/>
                <w:szCs w:val="18"/>
              </w:rPr>
            </w:pPr>
          </w:p>
        </w:tc>
        <w:tc>
          <w:tcPr>
            <w:tcW w:w="420" w:type="dxa"/>
            <w:vMerge w:val="continue"/>
          </w:tcPr>
          <w:p>
            <w:pPr>
              <w:widowControl/>
              <w:jc w:val="left"/>
              <w:outlineLvl w:val="1"/>
              <w:rPr>
                <w:rFonts w:ascii="仿宋_GB2312" w:hAnsi="宋体" w:eastAsia="仿宋_GB2312"/>
                <w:b/>
                <w:bCs/>
                <w:kern w:val="0"/>
                <w:sz w:val="18"/>
                <w:szCs w:val="18"/>
              </w:rPr>
            </w:pPr>
          </w:p>
        </w:tc>
        <w:tc>
          <w:tcPr>
            <w:tcW w:w="468" w:type="dxa"/>
            <w:gridSpan w:val="2"/>
            <w:vMerge w:val="continue"/>
          </w:tcPr>
          <w:p>
            <w:pPr>
              <w:widowControl/>
              <w:jc w:val="left"/>
              <w:outlineLvl w:val="1"/>
              <w:rPr>
                <w:rFonts w:ascii="仿宋_GB2312" w:hAnsi="宋体" w:eastAsia="仿宋_GB2312"/>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1456" w:type="dxa"/>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cs="仿宋_GB2312"/>
                <w:kern w:val="0"/>
              </w:rPr>
              <w:t>合计</w:t>
            </w:r>
          </w:p>
        </w:tc>
        <w:tc>
          <w:tcPr>
            <w:tcW w:w="750" w:type="dxa"/>
            <w:vAlign w:val="center"/>
          </w:tcPr>
          <w:p>
            <w:pPr>
              <w:widowControl/>
              <w:jc w:val="center"/>
              <w:outlineLvl w:val="1"/>
              <w:rPr>
                <w:rFonts w:ascii="仿宋_GB2312" w:hAnsi="宋体" w:eastAsia="仿宋_GB2312"/>
                <w:kern w:val="0"/>
              </w:rPr>
            </w:pP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cs="仿宋_GB2312"/>
                <w:kern w:val="0"/>
                <w:sz w:val="32"/>
                <w:szCs w:val="32"/>
              </w:rPr>
              <w:t>　</w:t>
            </w:r>
          </w:p>
        </w:tc>
      </w:tr>
    </w:tbl>
    <w:p>
      <w:pPr>
        <w:widowControl/>
        <w:outlineLvl w:val="1"/>
        <w:rPr>
          <w:rFonts w:ascii="仿宋_GB2312" w:hAnsi="宋体" w:eastAsia="仿宋_GB2312"/>
          <w:b/>
          <w:bCs/>
          <w:kern w:val="0"/>
          <w:sz w:val="28"/>
          <w:szCs w:val="28"/>
        </w:rPr>
      </w:pPr>
      <w:r>
        <w:rPr>
          <w:rFonts w:hint="eastAsia" w:ascii="仿宋_GB2312" w:hAnsi="宋体" w:eastAsia="仿宋_GB2312" w:cs="仿宋_GB2312"/>
          <w:b/>
          <w:bCs/>
          <w:kern w:val="0"/>
          <w:sz w:val="28"/>
          <w:szCs w:val="28"/>
        </w:rPr>
        <w:t>说明：我单位无项目预算。</w:t>
      </w:r>
    </w:p>
    <w:p>
      <w:pPr>
        <w:widowControl/>
        <w:outlineLvl w:val="1"/>
        <w:rPr>
          <w:rFonts w:ascii="仿宋_GB2312" w:hAnsi="宋体" w:eastAsia="仿宋_GB2312"/>
          <w:b/>
          <w:bCs/>
          <w:kern w:val="0"/>
          <w:sz w:val="28"/>
          <w:szCs w:val="28"/>
        </w:rPr>
      </w:pPr>
      <w:r>
        <w:rPr>
          <w:rFonts w:hint="eastAsia" w:ascii="仿宋_GB2312" w:hAnsi="宋体" w:eastAsia="仿宋_GB2312" w:cs="仿宋_GB2312"/>
          <w:b/>
          <w:bCs/>
          <w:kern w:val="0"/>
          <w:sz w:val="28"/>
          <w:szCs w:val="28"/>
        </w:rPr>
        <w:t>备注：无内容应公开空表并说明情况。</w:t>
      </w:r>
    </w:p>
    <w:p>
      <w:pPr>
        <w:widowControl/>
        <w:outlineLvl w:val="1"/>
        <w:rPr>
          <w:rFonts w:ascii="仿宋_GB2312" w:hAnsi="宋体" w:eastAsia="仿宋_GB2312"/>
          <w:b/>
          <w:bCs/>
          <w:kern w:val="0"/>
          <w:sz w:val="28"/>
          <w:szCs w:val="28"/>
        </w:rPr>
      </w:pPr>
    </w:p>
    <w:p>
      <w:pPr>
        <w:widowControl/>
        <w:jc w:val="left"/>
        <w:outlineLvl w:val="1"/>
        <w:rPr>
          <w:rFonts w:ascii="仿宋_GB2312" w:hAnsi="宋体" w:eastAsia="仿宋_GB2312"/>
          <w:b/>
          <w:bCs/>
          <w:kern w:val="0"/>
          <w:sz w:val="32"/>
          <w:szCs w:val="32"/>
        </w:rPr>
      </w:pPr>
      <w:r>
        <w:rPr>
          <w:rFonts w:hint="eastAsia" w:ascii="仿宋_GB2312" w:hAnsi="宋体" w:eastAsia="仿宋_GB2312" w:cs="仿宋_GB2312"/>
          <w:b/>
          <w:bCs/>
          <w:kern w:val="0"/>
          <w:sz w:val="32"/>
          <w:szCs w:val="32"/>
        </w:rPr>
        <w:t>表八：</w:t>
      </w:r>
    </w:p>
    <w:p>
      <w:pPr>
        <w:widowControl/>
        <w:jc w:val="left"/>
        <w:outlineLvl w:val="1"/>
        <w:rPr>
          <w:rFonts w:ascii="仿宋_GB2312" w:hAnsi="宋体" w:eastAsia="仿宋_GB2312"/>
          <w:b/>
          <w:bCs/>
          <w:kern w:val="0"/>
          <w:sz w:val="32"/>
          <w:szCs w:val="32"/>
        </w:rPr>
      </w:pPr>
    </w:p>
    <w:p>
      <w:pPr>
        <w:widowControl/>
        <w:jc w:val="center"/>
        <w:outlineLvl w:val="1"/>
        <w:rPr>
          <w:rFonts w:ascii="仿宋_GB2312" w:hAnsi="宋体" w:eastAsia="仿宋_GB2312"/>
          <w:b/>
          <w:bCs/>
          <w:kern w:val="0"/>
          <w:sz w:val="32"/>
          <w:szCs w:val="32"/>
        </w:rPr>
      </w:pPr>
      <w:r>
        <w:rPr>
          <w:rFonts w:hint="eastAsia" w:ascii="仿宋_GB2312" w:hAnsi="宋体" w:eastAsia="仿宋_GB2312" w:cs="仿宋_GB2312"/>
          <w:b/>
          <w:bCs/>
          <w:kern w:val="0"/>
          <w:sz w:val="32"/>
          <w:szCs w:val="32"/>
        </w:rPr>
        <w:t>一般公共预算“三公”经费支出情况表</w:t>
      </w:r>
    </w:p>
    <w:p>
      <w:pPr>
        <w:widowControl/>
        <w:jc w:val="center"/>
        <w:outlineLvl w:val="1"/>
        <w:rPr>
          <w:rFonts w:ascii="仿宋_GB2312" w:hAnsi="宋体" w:eastAsia="仿宋_GB2312"/>
          <w:b/>
          <w:bCs/>
          <w:kern w:val="0"/>
          <w:sz w:val="32"/>
          <w:szCs w:val="32"/>
        </w:rPr>
      </w:pPr>
    </w:p>
    <w:p>
      <w:pPr>
        <w:widowControl/>
        <w:jc w:val="left"/>
        <w:outlineLvl w:val="1"/>
        <w:rPr>
          <w:rFonts w:ascii="仿宋_GB2312" w:hAnsi="宋体" w:eastAsia="仿宋_GB2312"/>
          <w:kern w:val="0"/>
          <w:sz w:val="24"/>
          <w:szCs w:val="24"/>
        </w:rPr>
      </w:pPr>
      <w:r>
        <w:rPr>
          <w:rFonts w:hint="eastAsia" w:ascii="仿宋_GB2312" w:hAnsi="宋体" w:eastAsia="仿宋_GB2312" w:cs="仿宋_GB2312"/>
          <w:kern w:val="0"/>
          <w:sz w:val="24"/>
          <w:szCs w:val="24"/>
        </w:rPr>
        <w:t>编制单位：</w:t>
      </w:r>
      <w:r>
        <w:rPr>
          <w:rFonts w:ascii="仿宋_GB2312" w:hAnsi="宋体" w:eastAsia="仿宋_GB2312" w:cs="仿宋_GB2312"/>
          <w:kern w:val="0"/>
          <w:sz w:val="24"/>
          <w:szCs w:val="24"/>
        </w:rPr>
        <w:t xml:space="preserve">                                                    </w:t>
      </w:r>
      <w:r>
        <w:rPr>
          <w:rFonts w:hint="eastAsia" w:ascii="仿宋_GB2312" w:hAnsi="宋体" w:eastAsia="仿宋_GB2312" w:cs="仿宋_GB2312"/>
          <w:kern w:val="0"/>
          <w:sz w:val="24"/>
          <w:szCs w:val="24"/>
        </w:rPr>
        <w:t>单位：万元</w:t>
      </w:r>
    </w:p>
    <w:tbl>
      <w:tblPr>
        <w:tblStyle w:val="7"/>
        <w:tblW w:w="9288" w:type="dxa"/>
        <w:tblInd w:w="-106" w:type="dxa"/>
        <w:tblLayout w:type="autofit"/>
        <w:tblCellMar>
          <w:top w:w="0" w:type="dxa"/>
          <w:left w:w="108" w:type="dxa"/>
          <w:bottom w:w="0" w:type="dxa"/>
          <w:right w:w="108" w:type="dxa"/>
        </w:tblCellMar>
      </w:tblPr>
      <w:tblGrid>
        <w:gridCol w:w="1830"/>
        <w:gridCol w:w="1885"/>
        <w:gridCol w:w="1283"/>
        <w:gridCol w:w="1030"/>
        <w:gridCol w:w="1159"/>
        <w:gridCol w:w="1159"/>
        <w:gridCol w:w="942"/>
      </w:tblGrid>
      <w:tr>
        <w:tblPrEx>
          <w:tblCellMar>
            <w:top w:w="0" w:type="dxa"/>
            <w:left w:w="108" w:type="dxa"/>
            <w:bottom w:w="0" w:type="dxa"/>
            <w:right w:w="108" w:type="dxa"/>
          </w:tblCellMar>
        </w:tblPrEx>
        <w:trPr>
          <w:trHeight w:val="546" w:hRule="atLeast"/>
        </w:trPr>
        <w:tc>
          <w:tcPr>
            <w:tcW w:w="1830" w:type="dxa"/>
            <w:vMerge w:val="restart"/>
            <w:tcBorders>
              <w:top w:val="single" w:color="auto" w:sz="4" w:space="0"/>
              <w:left w:val="single" w:color="auto" w:sz="4" w:space="0"/>
              <w:right w:val="single" w:color="auto" w:sz="4" w:space="0"/>
            </w:tcBorders>
          </w:tcPr>
          <w:p>
            <w:pPr>
              <w:widowControl/>
              <w:jc w:val="center"/>
              <w:rPr>
                <w:rFonts w:ascii="仿宋_GB2312" w:hAnsi="宋体" w:eastAsia="仿宋_GB2312"/>
                <w:b/>
                <w:bCs/>
                <w:color w:val="000000"/>
                <w:kern w:val="0"/>
                <w:sz w:val="22"/>
                <w:szCs w:val="22"/>
              </w:rPr>
            </w:pPr>
          </w:p>
          <w:p>
            <w:pPr>
              <w:widowControl/>
              <w:jc w:val="center"/>
              <w:rPr>
                <w:rFonts w:ascii="仿宋_GB2312" w:hAnsi="宋体" w:eastAsia="仿宋_GB2312"/>
                <w:b/>
                <w:bCs/>
                <w:color w:val="000000"/>
                <w:kern w:val="0"/>
                <w:sz w:val="22"/>
                <w:szCs w:val="22"/>
              </w:rPr>
            </w:pPr>
          </w:p>
          <w:p>
            <w:pPr>
              <w:widowControl/>
              <w:jc w:val="center"/>
              <w:rPr>
                <w:rFonts w:ascii="仿宋_GB2312" w:hAnsi="宋体" w:eastAsia="仿宋_GB2312"/>
                <w:b/>
                <w:bCs/>
                <w:color w:val="000000"/>
                <w:kern w:val="0"/>
                <w:sz w:val="22"/>
                <w:szCs w:val="22"/>
              </w:rPr>
            </w:pPr>
            <w:r>
              <w:rPr>
                <w:rFonts w:hint="eastAsia" w:ascii="仿宋_GB2312" w:hAnsi="宋体" w:eastAsia="仿宋_GB2312" w:cs="仿宋_GB2312"/>
                <w:b/>
                <w:bCs/>
                <w:color w:val="000000"/>
                <w:kern w:val="0"/>
                <w:sz w:val="22"/>
                <w:szCs w:val="22"/>
              </w:rPr>
              <w:t>单位</w:t>
            </w:r>
          </w:p>
          <w:p>
            <w:pPr>
              <w:widowControl/>
              <w:jc w:val="center"/>
              <w:rPr>
                <w:rFonts w:ascii="仿宋_GB2312" w:hAnsi="宋体" w:eastAsia="仿宋_GB2312"/>
                <w:b/>
                <w:bCs/>
                <w:color w:val="000000"/>
                <w:kern w:val="0"/>
                <w:sz w:val="22"/>
                <w:szCs w:val="22"/>
              </w:rPr>
            </w:pPr>
            <w:r>
              <w:rPr>
                <w:rFonts w:hint="eastAsia" w:ascii="仿宋_GB2312" w:hAnsi="宋体" w:eastAsia="仿宋_GB2312" w:cs="仿宋_GB2312"/>
                <w:b/>
                <w:bCs/>
                <w:color w:val="000000"/>
                <w:kern w:val="0"/>
                <w:sz w:val="22"/>
                <w:szCs w:val="22"/>
              </w:rPr>
              <w:t>名称</w:t>
            </w:r>
          </w:p>
        </w:tc>
        <w:tc>
          <w:tcPr>
            <w:tcW w:w="188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b/>
                <w:bCs/>
                <w:color w:val="000000"/>
                <w:kern w:val="0"/>
                <w:sz w:val="22"/>
                <w:szCs w:val="22"/>
              </w:rPr>
            </w:pPr>
            <w:r>
              <w:rPr>
                <w:rFonts w:hint="eastAsia" w:ascii="仿宋_GB2312" w:hAnsi="宋体" w:eastAsia="仿宋_GB2312" w:cs="仿宋_GB2312"/>
                <w:b/>
                <w:bCs/>
                <w:color w:val="000000"/>
                <w:kern w:val="0"/>
                <w:sz w:val="22"/>
                <w:szCs w:val="22"/>
              </w:rPr>
              <w:t>合计</w:t>
            </w:r>
          </w:p>
        </w:tc>
        <w:tc>
          <w:tcPr>
            <w:tcW w:w="128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b/>
                <w:bCs/>
                <w:color w:val="000000"/>
                <w:kern w:val="0"/>
                <w:sz w:val="22"/>
                <w:szCs w:val="22"/>
              </w:rPr>
            </w:pPr>
            <w:r>
              <w:rPr>
                <w:rFonts w:hint="eastAsia" w:ascii="仿宋_GB2312" w:hAnsi="宋体" w:eastAsia="仿宋_GB2312" w:cs="仿宋_GB2312"/>
                <w:b/>
                <w:bCs/>
                <w:color w:val="000000"/>
                <w:kern w:val="0"/>
                <w:sz w:val="22"/>
                <w:szCs w:val="22"/>
              </w:rPr>
              <w:t>因公出国（境）费</w:t>
            </w:r>
          </w:p>
        </w:tc>
        <w:tc>
          <w:tcPr>
            <w:tcW w:w="3348"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b/>
                <w:bCs/>
                <w:color w:val="000000"/>
                <w:kern w:val="0"/>
                <w:sz w:val="22"/>
                <w:szCs w:val="22"/>
              </w:rPr>
            </w:pPr>
            <w:r>
              <w:rPr>
                <w:rFonts w:hint="eastAsia" w:ascii="仿宋_GB2312" w:hAnsi="宋体" w:eastAsia="仿宋_GB2312" w:cs="仿宋_GB2312"/>
                <w:b/>
                <w:bCs/>
                <w:color w:val="000000"/>
                <w:kern w:val="0"/>
                <w:sz w:val="22"/>
                <w:szCs w:val="22"/>
              </w:rPr>
              <w:t>公务用车购置及运行费</w:t>
            </w:r>
          </w:p>
        </w:tc>
        <w:tc>
          <w:tcPr>
            <w:tcW w:w="9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color w:val="000000"/>
                <w:kern w:val="0"/>
                <w:sz w:val="22"/>
                <w:szCs w:val="22"/>
              </w:rPr>
            </w:pPr>
            <w:r>
              <w:rPr>
                <w:rFonts w:hint="eastAsia" w:ascii="宋体" w:hAnsi="宋体" w:cs="宋体"/>
                <w:b/>
                <w:bCs/>
                <w:color w:val="000000"/>
                <w:kern w:val="0"/>
                <w:sz w:val="22"/>
                <w:szCs w:val="22"/>
              </w:rPr>
              <w:t>公务接待费</w:t>
            </w:r>
          </w:p>
        </w:tc>
      </w:tr>
      <w:tr>
        <w:tblPrEx>
          <w:tblCellMar>
            <w:top w:w="0" w:type="dxa"/>
            <w:left w:w="108" w:type="dxa"/>
            <w:bottom w:w="0" w:type="dxa"/>
            <w:right w:w="108" w:type="dxa"/>
          </w:tblCellMar>
        </w:tblPrEx>
        <w:trPr>
          <w:trHeight w:val="964" w:hRule="atLeast"/>
        </w:trPr>
        <w:tc>
          <w:tcPr>
            <w:tcW w:w="1830" w:type="dxa"/>
            <w:vMerge w:val="continue"/>
            <w:tcBorders>
              <w:left w:val="single" w:color="auto" w:sz="4" w:space="0"/>
              <w:bottom w:val="single" w:color="auto" w:sz="4" w:space="0"/>
              <w:right w:val="single" w:color="auto" w:sz="4" w:space="0"/>
            </w:tcBorders>
          </w:tcPr>
          <w:p>
            <w:pPr>
              <w:widowControl/>
              <w:jc w:val="left"/>
              <w:rPr>
                <w:rFonts w:ascii="仿宋_GB2312" w:hAnsi="宋体" w:eastAsia="仿宋_GB2312"/>
                <w:b/>
                <w:bCs/>
                <w:color w:val="000000"/>
                <w:kern w:val="0"/>
                <w:sz w:val="22"/>
                <w:szCs w:val="22"/>
              </w:rPr>
            </w:pPr>
          </w:p>
        </w:tc>
        <w:tc>
          <w:tcPr>
            <w:tcW w:w="18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b/>
                <w:bCs/>
                <w:color w:val="000000"/>
                <w:kern w:val="0"/>
                <w:sz w:val="22"/>
                <w:szCs w:val="22"/>
              </w:rPr>
            </w:pPr>
          </w:p>
        </w:tc>
        <w:tc>
          <w:tcPr>
            <w:tcW w:w="1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b/>
                <w:bCs/>
                <w:color w:val="000000"/>
                <w:kern w:val="0"/>
                <w:sz w:val="22"/>
                <w:szCs w:val="22"/>
              </w:rPr>
            </w:pPr>
          </w:p>
        </w:tc>
        <w:tc>
          <w:tcPr>
            <w:tcW w:w="1030" w:type="dxa"/>
            <w:tcBorders>
              <w:top w:val="nil"/>
              <w:left w:val="nil"/>
              <w:bottom w:val="single" w:color="auto" w:sz="4" w:space="0"/>
              <w:right w:val="single" w:color="auto" w:sz="4" w:space="0"/>
            </w:tcBorders>
            <w:vAlign w:val="center"/>
          </w:tcPr>
          <w:p>
            <w:pPr>
              <w:widowControl/>
              <w:jc w:val="center"/>
              <w:rPr>
                <w:rFonts w:ascii="仿宋_GB2312" w:hAnsi="宋体" w:eastAsia="仿宋_GB2312"/>
                <w:b/>
                <w:bCs/>
                <w:color w:val="000000"/>
                <w:kern w:val="0"/>
                <w:sz w:val="22"/>
                <w:szCs w:val="22"/>
              </w:rPr>
            </w:pPr>
            <w:r>
              <w:rPr>
                <w:rFonts w:hint="eastAsia" w:ascii="仿宋_GB2312" w:hAnsi="宋体" w:eastAsia="仿宋_GB2312" w:cs="仿宋_GB2312"/>
                <w:b/>
                <w:bCs/>
                <w:color w:val="000000"/>
                <w:kern w:val="0"/>
                <w:sz w:val="22"/>
                <w:szCs w:val="22"/>
              </w:rPr>
              <w:t>小计</w:t>
            </w:r>
          </w:p>
        </w:tc>
        <w:tc>
          <w:tcPr>
            <w:tcW w:w="1159" w:type="dxa"/>
            <w:tcBorders>
              <w:top w:val="nil"/>
              <w:left w:val="nil"/>
              <w:bottom w:val="single" w:color="auto" w:sz="4" w:space="0"/>
              <w:right w:val="single" w:color="auto" w:sz="4" w:space="0"/>
            </w:tcBorders>
            <w:vAlign w:val="center"/>
          </w:tcPr>
          <w:p>
            <w:pPr>
              <w:widowControl/>
              <w:jc w:val="center"/>
              <w:rPr>
                <w:rFonts w:ascii="仿宋_GB2312" w:hAnsi="宋体" w:eastAsia="仿宋_GB2312"/>
                <w:b/>
                <w:bCs/>
                <w:color w:val="000000"/>
                <w:kern w:val="0"/>
                <w:sz w:val="22"/>
                <w:szCs w:val="22"/>
              </w:rPr>
            </w:pPr>
            <w:r>
              <w:rPr>
                <w:rFonts w:hint="eastAsia" w:ascii="仿宋_GB2312" w:hAnsi="宋体" w:eastAsia="仿宋_GB2312" w:cs="仿宋_GB2312"/>
                <w:b/>
                <w:bCs/>
                <w:color w:val="000000"/>
                <w:kern w:val="0"/>
                <w:sz w:val="22"/>
                <w:szCs w:val="22"/>
              </w:rPr>
              <w:t>公务用车购置费</w:t>
            </w:r>
          </w:p>
        </w:tc>
        <w:tc>
          <w:tcPr>
            <w:tcW w:w="1159" w:type="dxa"/>
            <w:tcBorders>
              <w:top w:val="nil"/>
              <w:left w:val="nil"/>
              <w:bottom w:val="single" w:color="auto" w:sz="4" w:space="0"/>
              <w:right w:val="single" w:color="auto" w:sz="4" w:space="0"/>
            </w:tcBorders>
            <w:vAlign w:val="center"/>
          </w:tcPr>
          <w:p>
            <w:pPr>
              <w:widowControl/>
              <w:jc w:val="center"/>
              <w:rPr>
                <w:rFonts w:ascii="仿宋_GB2312" w:hAnsi="宋体" w:eastAsia="仿宋_GB2312"/>
                <w:b/>
                <w:bCs/>
                <w:color w:val="000000"/>
                <w:kern w:val="0"/>
                <w:sz w:val="22"/>
                <w:szCs w:val="22"/>
              </w:rPr>
            </w:pPr>
            <w:r>
              <w:rPr>
                <w:rFonts w:hint="eastAsia" w:ascii="仿宋_GB2312" w:hAnsi="宋体" w:eastAsia="仿宋_GB2312" w:cs="仿宋_GB2312"/>
                <w:b/>
                <w:bCs/>
                <w:color w:val="000000"/>
                <w:kern w:val="0"/>
                <w:sz w:val="22"/>
                <w:szCs w:val="22"/>
              </w:rPr>
              <w:t>公务用车运行费</w:t>
            </w:r>
          </w:p>
        </w:tc>
        <w:tc>
          <w:tcPr>
            <w:tcW w:w="9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b/>
                <w:bCs/>
                <w:color w:val="000000"/>
                <w:kern w:val="0"/>
                <w:sz w:val="22"/>
                <w:szCs w:val="22"/>
              </w:rPr>
            </w:pPr>
          </w:p>
        </w:tc>
      </w:tr>
      <w:tr>
        <w:tblPrEx>
          <w:tblCellMar>
            <w:top w:w="0" w:type="dxa"/>
            <w:left w:w="108" w:type="dxa"/>
            <w:bottom w:w="0" w:type="dxa"/>
            <w:right w:w="108" w:type="dxa"/>
          </w:tblCellMar>
        </w:tblPrEx>
        <w:trPr>
          <w:trHeight w:val="592" w:hRule="atLeast"/>
        </w:trPr>
        <w:tc>
          <w:tcPr>
            <w:tcW w:w="1830" w:type="dxa"/>
            <w:vMerge w:val="restart"/>
            <w:tcBorders>
              <w:top w:val="nil"/>
              <w:left w:val="single" w:color="auto" w:sz="4" w:space="0"/>
              <w:right w:val="single" w:color="auto" w:sz="4" w:space="0"/>
            </w:tcBorders>
          </w:tcPr>
          <w:p>
            <w:pPr>
              <w:widowControl/>
              <w:jc w:val="center"/>
              <w:rPr>
                <w:rFonts w:ascii="仿宋_GB2312" w:hAnsi="宋体" w:eastAsia="仿宋_GB2312"/>
                <w:b/>
                <w:bCs/>
                <w:color w:val="000000"/>
                <w:kern w:val="0"/>
                <w:sz w:val="22"/>
                <w:szCs w:val="22"/>
              </w:rPr>
            </w:pPr>
          </w:p>
          <w:p>
            <w:pPr>
              <w:widowControl/>
              <w:jc w:val="center"/>
              <w:rPr>
                <w:rFonts w:ascii="仿宋_GB2312" w:hAnsi="宋体" w:eastAsia="仿宋_GB2312"/>
                <w:b/>
                <w:bCs/>
                <w:color w:val="000000"/>
                <w:kern w:val="0"/>
                <w:sz w:val="22"/>
                <w:szCs w:val="22"/>
              </w:rPr>
            </w:pPr>
          </w:p>
          <w:p>
            <w:pPr>
              <w:widowControl/>
              <w:jc w:val="center"/>
              <w:rPr>
                <w:rFonts w:ascii="宋体"/>
                <w:color w:val="000000"/>
                <w:kern w:val="0"/>
                <w:sz w:val="24"/>
                <w:szCs w:val="24"/>
              </w:rPr>
            </w:pPr>
            <w:r>
              <w:rPr>
                <w:rFonts w:hint="eastAsia" w:ascii="仿宋_GB2312" w:hAnsi="宋体" w:eastAsia="仿宋_GB2312" w:cs="仿宋_GB2312"/>
                <w:b/>
                <w:bCs/>
                <w:color w:val="000000"/>
                <w:kern w:val="0"/>
                <w:sz w:val="22"/>
                <w:szCs w:val="22"/>
              </w:rPr>
              <w:t>新疆维吾尔自治区测绘地理信息局机关服务中心</w:t>
            </w:r>
          </w:p>
        </w:tc>
        <w:tc>
          <w:tcPr>
            <w:tcW w:w="1885"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283"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030"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159"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159"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942"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558" w:hRule="atLeast"/>
        </w:trPr>
        <w:tc>
          <w:tcPr>
            <w:tcW w:w="1830" w:type="dxa"/>
            <w:vMerge w:val="continue"/>
            <w:tcBorders>
              <w:left w:val="single" w:color="auto" w:sz="4" w:space="0"/>
              <w:right w:val="single" w:color="auto" w:sz="4" w:space="0"/>
            </w:tcBorders>
          </w:tcPr>
          <w:p>
            <w:pPr>
              <w:widowControl/>
              <w:jc w:val="left"/>
              <w:rPr>
                <w:rFonts w:ascii="宋体"/>
                <w:color w:val="000000"/>
                <w:kern w:val="0"/>
                <w:sz w:val="24"/>
                <w:szCs w:val="24"/>
              </w:rPr>
            </w:pPr>
          </w:p>
        </w:tc>
        <w:tc>
          <w:tcPr>
            <w:tcW w:w="1885"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283"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030"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159"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159"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942"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555" w:hRule="atLeast"/>
        </w:trPr>
        <w:tc>
          <w:tcPr>
            <w:tcW w:w="1830" w:type="dxa"/>
            <w:vMerge w:val="continue"/>
            <w:tcBorders>
              <w:left w:val="single" w:color="auto" w:sz="4" w:space="0"/>
              <w:right w:val="single" w:color="auto" w:sz="4" w:space="0"/>
            </w:tcBorders>
          </w:tcPr>
          <w:p>
            <w:pPr>
              <w:widowControl/>
              <w:jc w:val="left"/>
              <w:rPr>
                <w:rFonts w:ascii="宋体"/>
                <w:color w:val="000000"/>
                <w:kern w:val="0"/>
                <w:sz w:val="24"/>
                <w:szCs w:val="24"/>
              </w:rPr>
            </w:pPr>
          </w:p>
        </w:tc>
        <w:tc>
          <w:tcPr>
            <w:tcW w:w="1885"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283"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030"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159"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159"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942"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583" w:hRule="atLeast"/>
        </w:trPr>
        <w:tc>
          <w:tcPr>
            <w:tcW w:w="1830" w:type="dxa"/>
            <w:vMerge w:val="continue"/>
            <w:tcBorders>
              <w:left w:val="single" w:color="auto" w:sz="4" w:space="0"/>
              <w:bottom w:val="single" w:color="auto" w:sz="4" w:space="0"/>
              <w:right w:val="single" w:color="auto" w:sz="4" w:space="0"/>
            </w:tcBorders>
          </w:tcPr>
          <w:p>
            <w:pPr>
              <w:widowControl/>
              <w:jc w:val="left"/>
              <w:rPr>
                <w:rFonts w:ascii="宋体"/>
                <w:color w:val="000000"/>
                <w:kern w:val="0"/>
                <w:sz w:val="24"/>
                <w:szCs w:val="24"/>
              </w:rPr>
            </w:pPr>
          </w:p>
        </w:tc>
        <w:tc>
          <w:tcPr>
            <w:tcW w:w="1885" w:type="dxa"/>
            <w:tcBorders>
              <w:top w:val="nil"/>
              <w:left w:val="single" w:color="auto" w:sz="4" w:space="0"/>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283"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030"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159"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1159"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942" w:type="dxa"/>
            <w:tcBorders>
              <w:top w:val="nil"/>
              <w:left w:val="nil"/>
              <w:bottom w:val="single" w:color="auto" w:sz="4" w:space="0"/>
              <w:right w:val="single" w:color="auto" w:sz="4" w:space="0"/>
            </w:tcBorders>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r>
    </w:tbl>
    <w:p>
      <w:pPr>
        <w:widowControl/>
        <w:outlineLvl w:val="1"/>
        <w:rPr>
          <w:rFonts w:ascii="仿宋_GB2312" w:hAnsi="宋体" w:eastAsia="仿宋_GB2312"/>
          <w:b/>
          <w:bCs/>
          <w:kern w:val="0"/>
          <w:sz w:val="28"/>
          <w:szCs w:val="28"/>
        </w:rPr>
      </w:pPr>
      <w:r>
        <w:rPr>
          <w:rFonts w:hint="eastAsia" w:ascii="仿宋_GB2312" w:hAnsi="宋体" w:eastAsia="仿宋_GB2312" w:cs="仿宋_GB2312"/>
          <w:b/>
          <w:bCs/>
          <w:kern w:val="0"/>
          <w:sz w:val="28"/>
          <w:szCs w:val="28"/>
        </w:rPr>
        <w:t>说明：我单位今年预算未安排“三公”经费支出。</w:t>
      </w:r>
    </w:p>
    <w:p>
      <w:pPr>
        <w:widowControl/>
        <w:outlineLvl w:val="1"/>
        <w:rPr>
          <w:rFonts w:ascii="仿宋_GB2312" w:hAnsi="宋体" w:eastAsia="仿宋_GB2312"/>
          <w:kern w:val="0"/>
          <w:sz w:val="32"/>
          <w:szCs w:val="32"/>
        </w:rPr>
      </w:pPr>
      <w:r>
        <w:rPr>
          <w:rFonts w:hint="eastAsia" w:ascii="仿宋_GB2312" w:hAnsi="宋体" w:eastAsia="仿宋_GB2312" w:cs="仿宋_GB2312"/>
          <w:b/>
          <w:bCs/>
          <w:kern w:val="0"/>
          <w:sz w:val="28"/>
          <w:szCs w:val="28"/>
        </w:rPr>
        <w:t>备注：无内容应公开空表并说明情况。</w:t>
      </w:r>
    </w:p>
    <w:p>
      <w:pPr>
        <w:widowControl/>
        <w:jc w:val="left"/>
        <w:outlineLvl w:val="1"/>
        <w:rPr>
          <w:rFonts w:ascii="仿宋_GB2312" w:hAnsi="宋体" w:eastAsia="仿宋_GB2312"/>
          <w:b/>
          <w:bCs/>
          <w:kern w:val="0"/>
          <w:sz w:val="32"/>
          <w:szCs w:val="32"/>
        </w:rPr>
      </w:pPr>
      <w:r>
        <w:rPr>
          <w:rFonts w:hint="eastAsia" w:ascii="仿宋_GB2312" w:hAnsi="宋体" w:eastAsia="仿宋_GB2312" w:cs="仿宋_GB2312"/>
          <w:b/>
          <w:bCs/>
          <w:kern w:val="0"/>
          <w:sz w:val="32"/>
          <w:szCs w:val="32"/>
        </w:rPr>
        <w:t>表九：</w:t>
      </w:r>
    </w:p>
    <w:p>
      <w:pPr>
        <w:widowControl/>
        <w:jc w:val="center"/>
        <w:outlineLvl w:val="1"/>
        <w:rPr>
          <w:rFonts w:ascii="仿宋_GB2312" w:hAnsi="宋体" w:eastAsia="仿宋_GB2312"/>
          <w:b/>
          <w:bCs/>
          <w:kern w:val="0"/>
          <w:sz w:val="32"/>
          <w:szCs w:val="32"/>
        </w:rPr>
      </w:pPr>
      <w:r>
        <w:rPr>
          <w:rFonts w:hint="eastAsia" w:ascii="仿宋_GB2312" w:hAnsi="宋体" w:eastAsia="仿宋_GB2312" w:cs="仿宋_GB2312"/>
          <w:b/>
          <w:bCs/>
          <w:kern w:val="0"/>
          <w:sz w:val="32"/>
          <w:szCs w:val="32"/>
        </w:rPr>
        <w:t>政府性基金预算支出情况表</w:t>
      </w:r>
    </w:p>
    <w:p>
      <w:pPr>
        <w:widowControl/>
        <w:outlineLvl w:val="1"/>
        <w:rPr>
          <w:rFonts w:ascii="仿宋_GB2312" w:hAnsi="宋体" w:eastAsia="仿宋_GB2312"/>
          <w:kern w:val="0"/>
          <w:sz w:val="24"/>
          <w:szCs w:val="24"/>
        </w:rPr>
      </w:pPr>
      <w:r>
        <w:rPr>
          <w:rFonts w:hint="eastAsia" w:ascii="仿宋_GB2312" w:hAnsi="宋体" w:eastAsia="仿宋_GB2312" w:cs="仿宋_GB2312"/>
          <w:kern w:val="0"/>
          <w:sz w:val="24"/>
          <w:szCs w:val="24"/>
        </w:rPr>
        <w:t>编制单位：</w:t>
      </w:r>
      <w:r>
        <w:rPr>
          <w:rFonts w:ascii="仿宋_GB2312" w:hAnsi="宋体" w:eastAsia="仿宋_GB2312" w:cs="仿宋_GB2312"/>
          <w:kern w:val="0"/>
          <w:sz w:val="24"/>
          <w:szCs w:val="24"/>
        </w:rPr>
        <w:t xml:space="preserve">                                                     </w:t>
      </w:r>
      <w:r>
        <w:rPr>
          <w:rFonts w:hint="eastAsia" w:ascii="仿宋_GB2312" w:hAnsi="宋体" w:eastAsia="仿宋_GB2312" w:cs="仿宋_GB2312"/>
          <w:kern w:val="0"/>
          <w:sz w:val="24"/>
          <w:szCs w:val="24"/>
        </w:rPr>
        <w:t>单位：万元</w:t>
      </w:r>
    </w:p>
    <w:tbl>
      <w:tblPr>
        <w:tblStyle w:val="7"/>
        <w:tblW w:w="9214" w:type="dxa"/>
        <w:tblInd w:w="-106" w:type="dxa"/>
        <w:tblLayout w:type="autofit"/>
        <w:tblCellMar>
          <w:top w:w="0" w:type="dxa"/>
          <w:left w:w="108" w:type="dxa"/>
          <w:bottom w:w="0" w:type="dxa"/>
          <w:right w:w="108" w:type="dxa"/>
        </w:tblCellMar>
      </w:tblPr>
      <w:tblGrid>
        <w:gridCol w:w="585"/>
        <w:gridCol w:w="457"/>
        <w:gridCol w:w="457"/>
        <w:gridCol w:w="2896"/>
        <w:gridCol w:w="1559"/>
        <w:gridCol w:w="1701"/>
        <w:gridCol w:w="1559"/>
      </w:tblGrid>
      <w:tr>
        <w:tblPrEx>
          <w:tblCellMar>
            <w:top w:w="0" w:type="dxa"/>
            <w:left w:w="108" w:type="dxa"/>
            <w:bottom w:w="0" w:type="dxa"/>
            <w:right w:w="108" w:type="dxa"/>
          </w:tblCellMar>
        </w:tblPrEx>
        <w:trPr>
          <w:trHeight w:val="465" w:hRule="atLeast"/>
        </w:trPr>
        <w:tc>
          <w:tcPr>
            <w:tcW w:w="439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b/>
                <w:bCs/>
                <w:color w:val="000000"/>
                <w:kern w:val="0"/>
                <w:sz w:val="24"/>
                <w:szCs w:val="24"/>
              </w:rPr>
            </w:pPr>
            <w:r>
              <w:rPr>
                <w:rFonts w:hint="eastAsia" w:ascii="仿宋_GB2312" w:hAnsi="宋体" w:eastAsia="仿宋_GB2312" w:cs="仿宋_GB2312"/>
                <w:b/>
                <w:bCs/>
                <w:color w:val="000000"/>
                <w:kern w:val="0"/>
                <w:sz w:val="24"/>
                <w:szCs w:val="24"/>
              </w:rPr>
              <w:t>项</w:t>
            </w:r>
            <w:r>
              <w:rPr>
                <w:rFonts w:ascii="仿宋_GB2312" w:hAnsi="宋体" w:eastAsia="仿宋_GB2312" w:cs="仿宋_GB2312"/>
                <w:b/>
                <w:bCs/>
                <w:color w:val="000000"/>
                <w:kern w:val="0"/>
                <w:sz w:val="24"/>
                <w:szCs w:val="24"/>
              </w:rPr>
              <w:t xml:space="preserve">  </w:t>
            </w:r>
            <w:r>
              <w:rPr>
                <w:rFonts w:hint="eastAsia" w:ascii="仿宋_GB2312" w:hAnsi="宋体" w:eastAsia="仿宋_GB2312" w:cs="仿宋_GB2312"/>
                <w:b/>
                <w:bCs/>
                <w:color w:val="000000"/>
                <w:kern w:val="0"/>
                <w:sz w:val="24"/>
                <w:szCs w:val="24"/>
              </w:rPr>
              <w:t>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b/>
                <w:bCs/>
                <w:color w:val="000000"/>
                <w:kern w:val="0"/>
                <w:sz w:val="24"/>
                <w:szCs w:val="24"/>
              </w:rPr>
            </w:pPr>
            <w:r>
              <w:rPr>
                <w:rFonts w:hint="eastAsia" w:ascii="仿宋_GB2312" w:hAnsi="宋体" w:eastAsia="仿宋_GB2312" w:cs="仿宋_GB2312"/>
                <w:b/>
                <w:bCs/>
                <w:color w:val="000000"/>
                <w:kern w:val="0"/>
                <w:sz w:val="24"/>
                <w:szCs w:val="24"/>
              </w:rPr>
              <w:t>政府性基金预算支出</w:t>
            </w:r>
          </w:p>
        </w:tc>
      </w:tr>
      <w:tr>
        <w:tblPrEx>
          <w:tblCellMar>
            <w:top w:w="0" w:type="dxa"/>
            <w:left w:w="108" w:type="dxa"/>
            <w:bottom w:w="0" w:type="dxa"/>
            <w:right w:w="108" w:type="dxa"/>
          </w:tblCellMar>
        </w:tblPrEx>
        <w:trPr>
          <w:trHeight w:val="360" w:hRule="atLeast"/>
        </w:trPr>
        <w:tc>
          <w:tcPr>
            <w:tcW w:w="149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b/>
                <w:bCs/>
                <w:color w:val="000000"/>
                <w:kern w:val="0"/>
                <w:sz w:val="18"/>
                <w:szCs w:val="18"/>
              </w:rPr>
            </w:pPr>
            <w:r>
              <w:rPr>
                <w:rFonts w:hint="eastAsia" w:ascii="仿宋_GB2312" w:hAnsi="宋体" w:eastAsia="仿宋_GB2312" w:cs="仿宋_GB2312"/>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b/>
                <w:bCs/>
                <w:color w:val="000000"/>
                <w:kern w:val="0"/>
                <w:sz w:val="24"/>
                <w:szCs w:val="24"/>
              </w:rPr>
            </w:pPr>
            <w:r>
              <w:rPr>
                <w:rFonts w:hint="eastAsia" w:ascii="仿宋_GB2312" w:hAnsi="宋体" w:eastAsia="仿宋_GB2312" w:cs="仿宋_GB2312"/>
                <w:b/>
                <w:bCs/>
                <w:color w:val="000000"/>
                <w:kern w:val="0"/>
                <w:sz w:val="24"/>
                <w:szCs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b/>
                <w:bCs/>
                <w:color w:val="000000"/>
                <w:kern w:val="0"/>
                <w:sz w:val="24"/>
                <w:szCs w:val="24"/>
              </w:rPr>
            </w:pPr>
            <w:r>
              <w:rPr>
                <w:rFonts w:hint="eastAsia" w:ascii="仿宋_GB2312" w:hAnsi="宋体" w:eastAsia="仿宋_GB2312" w:cs="仿宋_GB2312"/>
                <w:b/>
                <w:bCs/>
                <w:color w:val="000000"/>
                <w:kern w:val="0"/>
                <w:sz w:val="24"/>
                <w:szCs w:val="24"/>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b/>
                <w:bCs/>
                <w:color w:val="000000"/>
                <w:kern w:val="0"/>
                <w:sz w:val="24"/>
                <w:szCs w:val="24"/>
              </w:rPr>
            </w:pPr>
            <w:r>
              <w:rPr>
                <w:rFonts w:hint="eastAsia" w:ascii="仿宋_GB2312" w:hAnsi="宋体" w:eastAsia="仿宋_GB2312" w:cs="仿宋_GB2312"/>
                <w:b/>
                <w:bCs/>
                <w:color w:val="000000"/>
                <w:kern w:val="0"/>
                <w:sz w:val="24"/>
                <w:szCs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b/>
                <w:bCs/>
                <w:color w:val="000000"/>
                <w:kern w:val="0"/>
                <w:sz w:val="24"/>
                <w:szCs w:val="24"/>
              </w:rPr>
            </w:pPr>
            <w:r>
              <w:rPr>
                <w:rFonts w:hint="eastAsia" w:ascii="仿宋_GB2312" w:hAnsi="宋体" w:eastAsia="仿宋_GB2312" w:cs="仿宋_GB2312"/>
                <w:b/>
                <w:bCs/>
                <w:color w:val="000000"/>
                <w:kern w:val="0"/>
                <w:sz w:val="24"/>
                <w:szCs w:val="24"/>
              </w:rPr>
              <w:t>项目支出</w:t>
            </w:r>
          </w:p>
        </w:tc>
      </w:tr>
      <w:tr>
        <w:tblPrEx>
          <w:tblCellMar>
            <w:top w:w="0" w:type="dxa"/>
            <w:left w:w="108" w:type="dxa"/>
            <w:bottom w:w="0" w:type="dxa"/>
            <w:right w:w="108" w:type="dxa"/>
          </w:tblCellMar>
        </w:tblPrEx>
        <w:trPr>
          <w:trHeight w:val="315"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b/>
                <w:bCs/>
                <w:color w:val="000000"/>
                <w:kern w:val="0"/>
                <w:sz w:val="24"/>
                <w:szCs w:val="24"/>
              </w:rPr>
            </w:pPr>
            <w:r>
              <w:rPr>
                <w:rFonts w:hint="eastAsia" w:ascii="仿宋_GB2312" w:hAnsi="宋体" w:eastAsia="仿宋_GB2312" w:cs="仿宋_GB2312"/>
                <w:b/>
                <w:bCs/>
                <w:color w:val="000000"/>
                <w:kern w:val="0"/>
                <w:sz w:val="24"/>
                <w:szCs w:val="24"/>
              </w:rPr>
              <w:t>类</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b/>
                <w:bCs/>
                <w:color w:val="000000"/>
                <w:kern w:val="0"/>
                <w:sz w:val="24"/>
                <w:szCs w:val="24"/>
              </w:rPr>
            </w:pPr>
            <w:r>
              <w:rPr>
                <w:rFonts w:hint="eastAsia" w:ascii="仿宋_GB2312" w:hAnsi="宋体" w:eastAsia="仿宋_GB2312" w:cs="仿宋_GB2312"/>
                <w:b/>
                <w:bCs/>
                <w:color w:val="000000"/>
                <w:kern w:val="0"/>
                <w:sz w:val="24"/>
                <w:szCs w:val="24"/>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b/>
                <w:bCs/>
                <w:color w:val="000000"/>
                <w:kern w:val="0"/>
                <w:sz w:val="24"/>
                <w:szCs w:val="24"/>
              </w:rPr>
            </w:pPr>
            <w:r>
              <w:rPr>
                <w:rFonts w:hint="eastAsia" w:ascii="仿宋_GB2312" w:hAnsi="宋体" w:eastAsia="仿宋_GB2312" w:cs="仿宋_GB2312"/>
                <w:b/>
                <w:bCs/>
                <w:color w:val="000000"/>
                <w:kern w:val="0"/>
                <w:sz w:val="24"/>
                <w:szCs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b/>
                <w:bCs/>
                <w:color w:val="000000"/>
                <w:kern w:val="0"/>
                <w:sz w:val="24"/>
                <w:szCs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b/>
                <w:bCs/>
                <w:color w:val="000000"/>
                <w:kern w:val="0"/>
                <w:sz w:val="24"/>
                <w:szCs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b/>
                <w:bCs/>
                <w:color w:val="000000"/>
                <w:kern w:val="0"/>
                <w:sz w:val="24"/>
                <w:szCs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b/>
                <w:bCs/>
                <w:color w:val="000000"/>
                <w:kern w:val="0"/>
                <w:sz w:val="24"/>
                <w:szCs w:val="24"/>
              </w:rPr>
            </w:pP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b/>
                <w:bCs/>
                <w:color w:val="000000"/>
                <w:kern w:val="0"/>
                <w:sz w:val="32"/>
                <w:szCs w:val="32"/>
              </w:rPr>
            </w:pPr>
            <w:r>
              <w:rPr>
                <w:rFonts w:hint="eastAsia" w:ascii="仿宋_GB2312" w:hAnsi="宋体" w:eastAsia="仿宋_GB2312" w:cs="仿宋_GB2312"/>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b/>
                <w:bCs/>
                <w:color w:val="000000"/>
                <w:kern w:val="0"/>
                <w:sz w:val="32"/>
                <w:szCs w:val="32"/>
              </w:rPr>
            </w:pPr>
            <w:r>
              <w:rPr>
                <w:rFonts w:hint="eastAsia" w:ascii="仿宋_GB2312" w:hAnsi="宋体" w:eastAsia="仿宋_GB2312" w:cs="仿宋_GB2312"/>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b/>
                <w:bCs/>
                <w:color w:val="000000"/>
                <w:kern w:val="0"/>
                <w:sz w:val="32"/>
                <w:szCs w:val="32"/>
              </w:rPr>
            </w:pPr>
            <w:r>
              <w:rPr>
                <w:rFonts w:hint="eastAsia" w:ascii="仿宋_GB2312" w:hAnsi="宋体" w:eastAsia="仿宋_GB2312" w:cs="仿宋_GB2312"/>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b/>
                <w:bCs/>
                <w:color w:val="000000"/>
                <w:kern w:val="0"/>
                <w:sz w:val="32"/>
                <w:szCs w:val="32"/>
              </w:rPr>
            </w:pPr>
            <w:r>
              <w:rPr>
                <w:rFonts w:hint="eastAsia" w:ascii="仿宋_GB2312" w:hAnsi="宋体" w:eastAsia="仿宋_GB2312" w:cs="仿宋_GB2312"/>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b/>
                <w:bCs/>
                <w:color w:val="000000"/>
                <w:kern w:val="0"/>
                <w:sz w:val="32"/>
                <w:szCs w:val="32"/>
              </w:rPr>
            </w:pPr>
            <w:r>
              <w:rPr>
                <w:rFonts w:hint="eastAsia" w:ascii="仿宋_GB2312" w:hAnsi="宋体" w:eastAsia="仿宋_GB2312" w:cs="仿宋_GB2312"/>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b/>
                <w:bCs/>
                <w:color w:val="000000"/>
                <w:kern w:val="0"/>
                <w:sz w:val="32"/>
                <w:szCs w:val="32"/>
              </w:rPr>
            </w:pPr>
            <w:r>
              <w:rPr>
                <w:rFonts w:hint="eastAsia" w:ascii="仿宋_GB2312" w:hAnsi="宋体" w:eastAsia="仿宋_GB2312" w:cs="仿宋_GB2312"/>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b/>
                <w:bCs/>
                <w:color w:val="000000"/>
                <w:kern w:val="0"/>
                <w:sz w:val="32"/>
                <w:szCs w:val="32"/>
              </w:rPr>
            </w:pPr>
            <w:r>
              <w:rPr>
                <w:rFonts w:hint="eastAsia" w:ascii="仿宋_GB2312" w:hAnsi="宋体" w:eastAsia="仿宋_GB2312" w:cs="仿宋_GB2312"/>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b/>
                <w:bCs/>
                <w:color w:val="000000"/>
                <w:kern w:val="0"/>
                <w:sz w:val="32"/>
                <w:szCs w:val="32"/>
              </w:rPr>
            </w:pPr>
            <w:r>
              <w:rPr>
                <w:rFonts w:hint="eastAsia" w:ascii="仿宋_GB2312" w:hAnsi="宋体" w:eastAsia="仿宋_GB2312" w:cs="仿宋_GB2312"/>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b/>
                <w:bCs/>
                <w:color w:val="000000"/>
                <w:kern w:val="0"/>
                <w:sz w:val="32"/>
                <w:szCs w:val="32"/>
              </w:rPr>
            </w:pPr>
            <w:r>
              <w:rPr>
                <w:rFonts w:hint="eastAsia" w:ascii="仿宋_GB2312" w:hAnsi="宋体" w:eastAsia="仿宋_GB2312" w:cs="仿宋_GB2312"/>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b/>
                <w:bCs/>
                <w:color w:val="000000"/>
                <w:kern w:val="0"/>
                <w:sz w:val="32"/>
                <w:szCs w:val="32"/>
              </w:rPr>
            </w:pPr>
            <w:r>
              <w:rPr>
                <w:rFonts w:hint="eastAsia" w:ascii="仿宋_GB2312" w:hAnsi="宋体" w:eastAsia="仿宋_GB2312" w:cs="仿宋_GB2312"/>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b/>
                <w:bCs/>
                <w:color w:val="000000"/>
                <w:kern w:val="0"/>
                <w:sz w:val="32"/>
                <w:szCs w:val="32"/>
              </w:rPr>
            </w:pPr>
            <w:r>
              <w:rPr>
                <w:rFonts w:hint="eastAsia" w:ascii="仿宋_GB2312" w:hAnsi="宋体" w:eastAsia="仿宋_GB2312" w:cs="仿宋_GB2312"/>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b/>
                <w:bCs/>
                <w:color w:val="000000"/>
                <w:kern w:val="0"/>
                <w:sz w:val="32"/>
                <w:szCs w:val="32"/>
              </w:rPr>
            </w:pPr>
            <w:r>
              <w:rPr>
                <w:rFonts w:hint="eastAsia" w:ascii="仿宋_GB2312" w:hAnsi="宋体" w:eastAsia="仿宋_GB2312" w:cs="仿宋_GB2312"/>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b/>
                <w:bCs/>
                <w:color w:val="000000"/>
                <w:kern w:val="0"/>
                <w:sz w:val="32"/>
                <w:szCs w:val="32"/>
              </w:rPr>
            </w:pPr>
            <w:r>
              <w:rPr>
                <w:rFonts w:hint="eastAsia" w:ascii="仿宋_GB2312" w:hAnsi="宋体" w:eastAsia="仿宋_GB2312" w:cs="仿宋_GB2312"/>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b/>
                <w:bCs/>
                <w:color w:val="000000"/>
                <w:kern w:val="0"/>
                <w:sz w:val="32"/>
                <w:szCs w:val="32"/>
              </w:rPr>
            </w:pPr>
            <w:r>
              <w:rPr>
                <w:rFonts w:hint="eastAsia" w:ascii="仿宋_GB2312" w:hAnsi="宋体" w:eastAsia="仿宋_GB2312" w:cs="仿宋_GB2312"/>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b/>
                <w:bCs/>
                <w:color w:val="000000"/>
                <w:kern w:val="0"/>
                <w:sz w:val="32"/>
                <w:szCs w:val="32"/>
              </w:rPr>
            </w:pPr>
            <w:r>
              <w:rPr>
                <w:rFonts w:hint="eastAsia" w:ascii="仿宋_GB2312" w:hAnsi="宋体" w:eastAsia="仿宋_GB2312" w:cs="仿宋_GB2312"/>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b/>
                <w:bCs/>
                <w:color w:val="000000"/>
                <w:kern w:val="0"/>
                <w:sz w:val="32"/>
                <w:szCs w:val="32"/>
              </w:rPr>
            </w:pPr>
            <w:r>
              <w:rPr>
                <w:rFonts w:hint="eastAsia" w:ascii="仿宋_GB2312" w:hAnsi="宋体" w:eastAsia="仿宋_GB2312" w:cs="仿宋_GB2312"/>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b/>
                <w:bCs/>
                <w:color w:val="000000"/>
                <w:kern w:val="0"/>
                <w:sz w:val="32"/>
                <w:szCs w:val="32"/>
              </w:rPr>
            </w:pPr>
            <w:r>
              <w:rPr>
                <w:rFonts w:hint="eastAsia" w:ascii="仿宋_GB2312" w:hAnsi="宋体" w:eastAsia="仿宋_GB2312" w:cs="仿宋_GB2312"/>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b/>
                <w:bCs/>
                <w:color w:val="000000"/>
                <w:kern w:val="0"/>
                <w:sz w:val="32"/>
                <w:szCs w:val="32"/>
              </w:rPr>
            </w:pPr>
            <w:r>
              <w:rPr>
                <w:rFonts w:hint="eastAsia" w:ascii="仿宋_GB2312" w:hAnsi="宋体" w:eastAsia="仿宋_GB2312" w:cs="仿宋_GB2312"/>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b/>
                <w:bCs/>
                <w:color w:val="000000"/>
                <w:kern w:val="0"/>
                <w:sz w:val="32"/>
                <w:szCs w:val="32"/>
              </w:rPr>
            </w:pPr>
            <w:r>
              <w:rPr>
                <w:rFonts w:hint="eastAsia" w:ascii="仿宋_GB2312" w:hAnsi="宋体" w:eastAsia="仿宋_GB2312" w:cs="仿宋_GB2312"/>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b/>
                <w:bCs/>
                <w:color w:val="000000"/>
                <w:kern w:val="0"/>
                <w:sz w:val="32"/>
                <w:szCs w:val="32"/>
              </w:rPr>
            </w:pPr>
            <w:r>
              <w:rPr>
                <w:rFonts w:hint="eastAsia" w:ascii="仿宋_GB2312" w:hAnsi="宋体" w:eastAsia="仿宋_GB2312" w:cs="仿宋_GB2312"/>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b/>
                <w:bCs/>
                <w:color w:val="000000"/>
                <w:kern w:val="0"/>
                <w:sz w:val="32"/>
                <w:szCs w:val="32"/>
              </w:rPr>
            </w:pPr>
            <w:r>
              <w:rPr>
                <w:rFonts w:hint="eastAsia" w:ascii="仿宋_GB2312" w:hAnsi="宋体" w:eastAsia="仿宋_GB2312" w:cs="仿宋_GB2312"/>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457" w:type="dxa"/>
            <w:tcBorders>
              <w:top w:val="nil"/>
              <w:left w:val="nil"/>
              <w:bottom w:val="single" w:color="auto" w:sz="4" w:space="0"/>
              <w:right w:val="single" w:color="auto" w:sz="4" w:space="0"/>
            </w:tcBorders>
            <w:noWrap/>
            <w:vAlign w:val="center"/>
          </w:tcPr>
          <w:p>
            <w:pPr>
              <w:widowControl/>
              <w:jc w:val="left"/>
              <w:rPr>
                <w:rFonts w:ascii="宋体"/>
                <w:color w:val="000000"/>
                <w:kern w:val="0"/>
                <w:sz w:val="24"/>
                <w:szCs w:val="24"/>
              </w:rPr>
            </w:pPr>
            <w:r>
              <w:rPr>
                <w:rFonts w:hint="eastAsia" w:ascii="宋体" w:hAnsi="宋体" w:cs="宋体"/>
                <w:color w:val="000000"/>
                <w:kern w:val="0"/>
                <w:sz w:val="24"/>
                <w:szCs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olor w:val="000000"/>
                <w:kern w:val="0"/>
                <w:sz w:val="24"/>
                <w:szCs w:val="24"/>
              </w:rPr>
            </w:pPr>
            <w:r>
              <w:rPr>
                <w:rFonts w:hint="eastAsia" w:ascii="仿宋_GB2312" w:hAnsi="宋体" w:eastAsia="仿宋_GB2312" w:cs="仿宋_GB2312"/>
                <w:color w:val="000000"/>
                <w:kern w:val="0"/>
                <w:sz w:val="24"/>
                <w:szCs w:val="24"/>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olor w:val="000000"/>
                <w:kern w:val="0"/>
                <w:sz w:val="24"/>
                <w:szCs w:val="24"/>
              </w:rPr>
            </w:pPr>
            <w:r>
              <w:rPr>
                <w:rFonts w:hint="eastAsia" w:ascii="仿宋_GB2312" w:hAnsi="宋体" w:eastAsia="仿宋_GB2312" w:cs="仿宋_GB2312"/>
                <w:color w:val="000000"/>
                <w:kern w:val="0"/>
                <w:sz w:val="24"/>
                <w:szCs w:val="24"/>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olor w:val="000000"/>
                <w:kern w:val="0"/>
                <w:sz w:val="24"/>
                <w:szCs w:val="24"/>
              </w:rPr>
            </w:pPr>
            <w:r>
              <w:rPr>
                <w:rFonts w:hint="eastAsia" w:ascii="仿宋_GB2312" w:hAnsi="宋体" w:eastAsia="仿宋_GB2312" w:cs="仿宋_GB2312"/>
                <w:color w:val="000000"/>
                <w:kern w:val="0"/>
                <w:sz w:val="24"/>
                <w:szCs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olor w:val="000000"/>
                <w:kern w:val="0"/>
                <w:sz w:val="24"/>
                <w:szCs w:val="24"/>
              </w:rPr>
            </w:pPr>
            <w:r>
              <w:rPr>
                <w:rFonts w:hint="eastAsia" w:ascii="仿宋_GB2312" w:hAnsi="宋体" w:eastAsia="仿宋_GB2312" w:cs="仿宋_GB2312"/>
                <w:color w:val="000000"/>
                <w:kern w:val="0"/>
                <w:sz w:val="24"/>
                <w:szCs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olor w:val="000000"/>
                <w:kern w:val="0"/>
                <w:sz w:val="24"/>
                <w:szCs w:val="24"/>
              </w:rPr>
            </w:pPr>
            <w:r>
              <w:rPr>
                <w:rFonts w:hint="eastAsia" w:ascii="仿宋_GB2312" w:hAnsi="宋体" w:eastAsia="仿宋_GB2312" w:cs="仿宋_GB2312"/>
                <w:color w:val="000000"/>
                <w:kern w:val="0"/>
                <w:sz w:val="24"/>
                <w:szCs w:val="24"/>
              </w:rPr>
              <w:t>　</w:t>
            </w:r>
          </w:p>
        </w:tc>
      </w:tr>
    </w:tbl>
    <w:p>
      <w:pPr>
        <w:widowControl/>
        <w:outlineLvl w:val="1"/>
        <w:rPr>
          <w:rFonts w:ascii="仿宋_GB2312" w:hAnsi="宋体" w:eastAsia="仿宋_GB2312"/>
          <w:b/>
          <w:bCs/>
          <w:kern w:val="0"/>
          <w:sz w:val="28"/>
          <w:szCs w:val="28"/>
        </w:rPr>
      </w:pPr>
      <w:r>
        <w:rPr>
          <w:rFonts w:hint="eastAsia" w:ascii="仿宋_GB2312" w:hAnsi="宋体" w:eastAsia="仿宋_GB2312" w:cs="仿宋_GB2312"/>
          <w:b/>
          <w:bCs/>
          <w:kern w:val="0"/>
          <w:sz w:val="28"/>
          <w:szCs w:val="28"/>
        </w:rPr>
        <w:t>说明：我单位今年预算无政府性基金预算支出。</w:t>
      </w:r>
    </w:p>
    <w:p>
      <w:pPr>
        <w:widowControl/>
        <w:outlineLvl w:val="1"/>
        <w:rPr>
          <w:rFonts w:ascii="仿宋_GB2312" w:hAnsi="宋体" w:eastAsia="仿宋_GB2312"/>
          <w:b/>
          <w:bCs/>
          <w:kern w:val="0"/>
          <w:sz w:val="28"/>
          <w:szCs w:val="28"/>
        </w:rPr>
      </w:pPr>
      <w:r>
        <w:rPr>
          <w:rFonts w:hint="eastAsia" w:ascii="仿宋_GB2312" w:hAnsi="宋体" w:eastAsia="仿宋_GB2312" w:cs="仿宋_GB2312"/>
          <w:b/>
          <w:bCs/>
          <w:kern w:val="0"/>
          <w:sz w:val="28"/>
          <w:szCs w:val="28"/>
        </w:rPr>
        <w:t>备注：无内容应公开空表并说明情况。</w:t>
      </w:r>
    </w:p>
    <w:p>
      <w:pPr>
        <w:widowControl/>
        <w:jc w:val="left"/>
        <w:outlineLvl w:val="1"/>
        <w:rPr>
          <w:rFonts w:ascii="仿宋_GB2312" w:hAnsi="宋体" w:eastAsia="仿宋_GB2312"/>
          <w:kern w:val="0"/>
          <w:sz w:val="32"/>
          <w:szCs w:val="32"/>
        </w:rPr>
        <w:sectPr>
          <w:headerReference r:id="rId3" w:type="default"/>
          <w:footerReference r:id="rId4" w:type="default"/>
          <w:pgSz w:w="11906" w:h="16838"/>
          <w:pgMar w:top="2098" w:right="1418" w:bottom="1928" w:left="1588" w:header="851" w:footer="992" w:gutter="0"/>
          <w:pgNumType w:fmt="numberInDash"/>
          <w:cols w:space="720" w:num="1"/>
          <w:docGrid w:linePitch="312" w:charSpace="0"/>
        </w:sectPr>
      </w:pPr>
    </w:p>
    <w:p>
      <w:pPr>
        <w:spacing w:line="560" w:lineRule="exact"/>
        <w:jc w:val="center"/>
        <w:rPr>
          <w:rFonts w:ascii="黑体" w:hAnsi="黑体" w:eastAsia="黑体"/>
          <w:kern w:val="0"/>
          <w:sz w:val="32"/>
          <w:szCs w:val="32"/>
        </w:rPr>
      </w:pPr>
      <w:r>
        <w:rPr>
          <w:rFonts w:hint="eastAsia" w:ascii="黑体" w:hAnsi="黑体" w:eastAsia="黑体" w:cs="黑体"/>
          <w:kern w:val="0"/>
          <w:sz w:val="32"/>
          <w:szCs w:val="32"/>
        </w:rPr>
        <w:t>第三部分</w:t>
      </w:r>
      <w:r>
        <w:rPr>
          <w:rFonts w:ascii="黑体" w:hAnsi="黑体" w:eastAsia="黑体" w:cs="黑体"/>
          <w:kern w:val="0"/>
          <w:sz w:val="32"/>
          <w:szCs w:val="32"/>
        </w:rPr>
        <w:t xml:space="preserve">  2020</w:t>
      </w:r>
      <w:r>
        <w:rPr>
          <w:rFonts w:hint="eastAsia" w:ascii="黑体" w:hAnsi="黑体" w:eastAsia="黑体" w:cs="黑体"/>
          <w:kern w:val="0"/>
          <w:sz w:val="32"/>
          <w:szCs w:val="32"/>
        </w:rPr>
        <w:t>年部门预算情况说明</w:t>
      </w:r>
    </w:p>
    <w:p>
      <w:pPr>
        <w:spacing w:line="560" w:lineRule="exact"/>
        <w:jc w:val="center"/>
        <w:rPr>
          <w:rFonts w:ascii="黑体" w:hAnsi="黑体" w:eastAsia="黑体"/>
          <w:kern w:val="0"/>
          <w:sz w:val="32"/>
          <w:szCs w:val="32"/>
        </w:rPr>
      </w:pPr>
    </w:p>
    <w:p>
      <w:pPr>
        <w:spacing w:line="560" w:lineRule="exact"/>
        <w:ind w:firstLine="640" w:firstLineChars="200"/>
        <w:rPr>
          <w:rFonts w:ascii="黑体" w:hAnsi="宋体" w:eastAsia="黑体"/>
          <w:kern w:val="0"/>
          <w:sz w:val="32"/>
          <w:szCs w:val="32"/>
        </w:rPr>
      </w:pPr>
      <w:r>
        <w:rPr>
          <w:rFonts w:hint="eastAsia" w:ascii="黑体" w:hAnsi="黑体" w:eastAsia="黑体" w:cs="黑体"/>
          <w:kern w:val="0"/>
          <w:sz w:val="32"/>
          <w:szCs w:val="32"/>
        </w:rPr>
        <w:t>一、</w:t>
      </w:r>
      <w:r>
        <w:rPr>
          <w:rFonts w:hint="eastAsia" w:ascii="黑体" w:hAnsi="宋体" w:eastAsia="黑体" w:cs="黑体"/>
          <w:kern w:val="0"/>
          <w:sz w:val="32"/>
          <w:szCs w:val="32"/>
        </w:rPr>
        <w:t>关于新疆维吾尔自治区测绘地理信息局机关服务中心部门</w:t>
      </w:r>
      <w:r>
        <w:rPr>
          <w:rFonts w:ascii="黑体" w:hAnsi="宋体" w:eastAsia="黑体" w:cs="黑体"/>
          <w:kern w:val="0"/>
          <w:sz w:val="32"/>
          <w:szCs w:val="32"/>
        </w:rPr>
        <w:t>2020</w:t>
      </w:r>
      <w:r>
        <w:rPr>
          <w:rFonts w:hint="eastAsia" w:ascii="黑体" w:hAnsi="宋体" w:eastAsia="黑体" w:cs="黑体"/>
          <w:kern w:val="0"/>
          <w:sz w:val="32"/>
          <w:szCs w:val="32"/>
        </w:rPr>
        <w:t>年收支预算情况的总体说明</w:t>
      </w:r>
    </w:p>
    <w:p>
      <w:pPr>
        <w:spacing w:line="56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按照全口径预算的原则，新疆维吾尔自治区测绘地理信息局机关服务中心部门</w:t>
      </w:r>
      <w:r>
        <w:rPr>
          <w:rFonts w:ascii="仿宋_GB2312" w:hAnsi="宋体" w:eastAsia="仿宋_GB2312" w:cs="仿宋_GB2312"/>
          <w:kern w:val="0"/>
          <w:sz w:val="32"/>
          <w:szCs w:val="32"/>
        </w:rPr>
        <w:t>2020</w:t>
      </w:r>
      <w:r>
        <w:rPr>
          <w:rFonts w:hint="eastAsia" w:ascii="仿宋_GB2312" w:hAnsi="宋体" w:eastAsia="仿宋_GB2312" w:cs="仿宋_GB2312"/>
          <w:kern w:val="0"/>
          <w:sz w:val="32"/>
          <w:szCs w:val="32"/>
        </w:rPr>
        <w:t>年所有收入和支出均纳入部门预算管理。收支总预算</w:t>
      </w:r>
      <w:r>
        <w:rPr>
          <w:rFonts w:ascii="仿宋_GB2312" w:hAnsi="宋体" w:eastAsia="仿宋_GB2312" w:cs="仿宋_GB2312"/>
          <w:kern w:val="0"/>
          <w:sz w:val="32"/>
          <w:szCs w:val="32"/>
        </w:rPr>
        <w:t>109.42</w:t>
      </w:r>
      <w:r>
        <w:rPr>
          <w:rFonts w:hint="eastAsia" w:ascii="仿宋_GB2312" w:hAnsi="宋体" w:eastAsia="仿宋_GB2312" w:cs="仿宋_GB2312"/>
          <w:kern w:val="0"/>
          <w:sz w:val="32"/>
          <w:szCs w:val="32"/>
        </w:rPr>
        <w:t>万元。</w:t>
      </w:r>
    </w:p>
    <w:p>
      <w:pPr>
        <w:spacing w:line="56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收入预算包括：一般公共预算。</w:t>
      </w:r>
    </w:p>
    <w:p>
      <w:pPr>
        <w:spacing w:line="560" w:lineRule="exact"/>
        <w:ind w:firstLine="640" w:firstLineChars="200"/>
        <w:rPr>
          <w:rFonts w:ascii="仿宋_GB2312" w:hAnsi="宋体" w:eastAsia="仿宋_GB2312"/>
          <w:b/>
          <w:bCs/>
          <w:kern w:val="0"/>
          <w:sz w:val="32"/>
          <w:szCs w:val="32"/>
        </w:rPr>
      </w:pPr>
      <w:r>
        <w:rPr>
          <w:rFonts w:hint="eastAsia" w:ascii="仿宋_GB2312" w:hAnsi="宋体" w:eastAsia="仿宋_GB2312" w:cs="仿宋_GB2312"/>
          <w:kern w:val="0"/>
          <w:sz w:val="32"/>
          <w:szCs w:val="32"/>
        </w:rPr>
        <w:t>支出预算包括：一般公共服务支出、社会保障和就业支出、自然资源海洋气象等支出、住房保障支出。</w:t>
      </w:r>
    </w:p>
    <w:p>
      <w:pPr>
        <w:spacing w:line="560" w:lineRule="exact"/>
        <w:ind w:firstLine="640" w:firstLineChars="200"/>
        <w:rPr>
          <w:rFonts w:ascii="黑体" w:hAnsi="宋体" w:eastAsia="黑体"/>
          <w:kern w:val="0"/>
          <w:sz w:val="32"/>
          <w:szCs w:val="32"/>
        </w:rPr>
      </w:pPr>
      <w:r>
        <w:rPr>
          <w:rFonts w:hint="eastAsia" w:ascii="黑体" w:hAnsi="宋体" w:eastAsia="黑体" w:cs="黑体"/>
          <w:kern w:val="0"/>
          <w:sz w:val="32"/>
          <w:szCs w:val="32"/>
        </w:rPr>
        <w:t>二、关于新疆维吾尔自治区测绘地理信息局机关服务中心部门</w:t>
      </w:r>
      <w:r>
        <w:rPr>
          <w:rFonts w:ascii="黑体" w:hAnsi="宋体" w:eastAsia="黑体" w:cs="黑体"/>
          <w:kern w:val="0"/>
          <w:sz w:val="32"/>
          <w:szCs w:val="32"/>
        </w:rPr>
        <w:t>2020</w:t>
      </w:r>
      <w:r>
        <w:rPr>
          <w:rFonts w:hint="eastAsia" w:ascii="黑体" w:hAnsi="宋体" w:eastAsia="黑体" w:cs="黑体"/>
          <w:kern w:val="0"/>
          <w:sz w:val="32"/>
          <w:szCs w:val="32"/>
        </w:rPr>
        <w:t>年收入预算情况说明</w:t>
      </w:r>
    </w:p>
    <w:p>
      <w:pPr>
        <w:spacing w:line="56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新疆维吾尔自治区测绘地理信息局机关服务中心部门收入预算</w:t>
      </w:r>
      <w:r>
        <w:rPr>
          <w:rFonts w:ascii="仿宋_GB2312" w:hAnsi="宋体" w:eastAsia="仿宋_GB2312" w:cs="仿宋_GB2312"/>
          <w:kern w:val="0"/>
          <w:sz w:val="32"/>
          <w:szCs w:val="32"/>
        </w:rPr>
        <w:t>109.42</w:t>
      </w:r>
      <w:r>
        <w:rPr>
          <w:rFonts w:hint="eastAsia" w:ascii="仿宋_GB2312" w:hAnsi="宋体" w:eastAsia="仿宋_GB2312" w:cs="仿宋_GB2312"/>
          <w:kern w:val="0"/>
          <w:sz w:val="32"/>
          <w:szCs w:val="32"/>
        </w:rPr>
        <w:t>元，其中：</w:t>
      </w:r>
    </w:p>
    <w:p>
      <w:pPr>
        <w:spacing w:line="560" w:lineRule="exact"/>
        <w:ind w:firstLine="640" w:firstLineChars="200"/>
        <w:rPr>
          <w:rFonts w:ascii="仿宋_GB2312" w:hAnsi="宋体" w:eastAsia="仿宋_GB2312" w:cs="仿宋_GB2312"/>
          <w:kern w:val="0"/>
          <w:sz w:val="32"/>
          <w:szCs w:val="32"/>
        </w:rPr>
      </w:pPr>
      <w:r>
        <w:rPr>
          <w:rFonts w:hint="eastAsia" w:ascii="仿宋_GB2312" w:hAnsi="宋体" w:eastAsia="仿宋_GB2312" w:cs="仿宋_GB2312"/>
          <w:kern w:val="0"/>
          <w:sz w:val="32"/>
          <w:szCs w:val="32"/>
        </w:rPr>
        <w:t>一般公共预算</w:t>
      </w:r>
      <w:r>
        <w:rPr>
          <w:rFonts w:ascii="仿宋_GB2312" w:hAnsi="宋体" w:eastAsia="仿宋_GB2312" w:cs="仿宋_GB2312"/>
          <w:kern w:val="0"/>
          <w:sz w:val="32"/>
          <w:szCs w:val="32"/>
        </w:rPr>
        <w:t>109.42</w:t>
      </w:r>
      <w:r>
        <w:rPr>
          <w:rFonts w:hint="eastAsia" w:ascii="仿宋_GB2312" w:hAnsi="宋体" w:eastAsia="仿宋_GB2312" w:cs="仿宋_GB2312"/>
          <w:kern w:val="0"/>
          <w:sz w:val="32"/>
          <w:szCs w:val="32"/>
        </w:rPr>
        <w:t>万元，占</w:t>
      </w:r>
      <w:r>
        <w:rPr>
          <w:rFonts w:ascii="仿宋_GB2312" w:hAnsi="宋体" w:eastAsia="仿宋_GB2312" w:cs="仿宋_GB2312"/>
          <w:kern w:val="0"/>
          <w:sz w:val="32"/>
          <w:szCs w:val="32"/>
        </w:rPr>
        <w:t>100%</w:t>
      </w:r>
      <w:r>
        <w:rPr>
          <w:rFonts w:hint="eastAsia" w:ascii="仿宋_GB2312" w:hAnsi="宋体" w:eastAsia="仿宋_GB2312" w:cs="仿宋_GB2312"/>
          <w:kern w:val="0"/>
          <w:sz w:val="32"/>
          <w:szCs w:val="32"/>
        </w:rPr>
        <w:t>，比上年增加</w:t>
      </w:r>
      <w:r>
        <w:rPr>
          <w:rFonts w:ascii="仿宋_GB2312" w:hAnsi="宋体" w:eastAsia="仿宋_GB2312" w:cs="仿宋_GB2312"/>
          <w:kern w:val="0"/>
          <w:sz w:val="32"/>
          <w:szCs w:val="32"/>
        </w:rPr>
        <w:t>6.74</w:t>
      </w:r>
      <w:r>
        <w:rPr>
          <w:rFonts w:hint="eastAsia" w:ascii="仿宋_GB2312" w:hAnsi="宋体" w:eastAsia="仿宋_GB2312" w:cs="仿宋_GB2312"/>
          <w:kern w:val="0"/>
          <w:sz w:val="32"/>
          <w:szCs w:val="32"/>
        </w:rPr>
        <w:t>万元，主要原因是按照自治区工资福利统一标准上调人员经费；</w:t>
      </w:r>
      <w:r>
        <w:rPr>
          <w:rFonts w:ascii="仿宋_GB2312" w:hAnsi="宋体" w:eastAsia="仿宋_GB2312" w:cs="仿宋_GB2312"/>
          <w:kern w:val="0"/>
          <w:sz w:val="32"/>
          <w:szCs w:val="32"/>
        </w:rPr>
        <w:t xml:space="preserve">    </w:t>
      </w:r>
    </w:p>
    <w:p>
      <w:pPr>
        <w:spacing w:line="56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政府性基金预算未安排。或</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w:t>
      </w:r>
      <w:r>
        <w:rPr>
          <w:rFonts w:ascii="仿宋_GB2312" w:hAnsi="宋体" w:eastAsia="仿宋_GB2312" w:cs="仿宋_GB2312"/>
          <w:kern w:val="0"/>
          <w:sz w:val="32"/>
          <w:szCs w:val="32"/>
        </w:rPr>
        <w:t xml:space="preserve"> </w:t>
      </w:r>
      <w:r>
        <w:rPr>
          <w:rFonts w:hint="eastAsia" w:ascii="仿宋_GB2312" w:hAnsi="宋体" w:eastAsia="仿宋_GB2312" w:cs="仿宋_GB2312"/>
          <w:kern w:val="0"/>
          <w:sz w:val="32"/>
          <w:szCs w:val="32"/>
        </w:rPr>
        <w:t>占</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，比上年增加（减少）</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万元，主要原因是无；</w:t>
      </w:r>
    </w:p>
    <w:p>
      <w:pPr>
        <w:spacing w:line="56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财政专户管理资金</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万元，占</w:t>
      </w:r>
      <w:r>
        <w:rPr>
          <w:rFonts w:ascii="仿宋_GB2312" w:hAnsi="宋体" w:eastAsia="仿宋_GB2312" w:cs="仿宋_GB2312"/>
          <w:kern w:val="0"/>
          <w:sz w:val="32"/>
          <w:szCs w:val="32"/>
        </w:rPr>
        <w:t>0 %</w:t>
      </w:r>
      <w:r>
        <w:rPr>
          <w:rFonts w:hint="eastAsia" w:ascii="仿宋_GB2312" w:hAnsi="宋体" w:eastAsia="仿宋_GB2312" w:cs="仿宋_GB2312"/>
          <w:kern w:val="0"/>
          <w:sz w:val="32"/>
          <w:szCs w:val="32"/>
        </w:rPr>
        <w:t>，比上年增加（减少）</w:t>
      </w:r>
      <w:r>
        <w:rPr>
          <w:rFonts w:ascii="仿宋_GB2312" w:hAnsi="宋体" w:eastAsia="仿宋_GB2312" w:cs="仿宋_GB2312"/>
          <w:kern w:val="0"/>
          <w:sz w:val="32"/>
          <w:szCs w:val="32"/>
        </w:rPr>
        <w:t xml:space="preserve">   0</w:t>
      </w:r>
      <w:r>
        <w:rPr>
          <w:rFonts w:hint="eastAsia" w:ascii="仿宋_GB2312" w:hAnsi="宋体" w:eastAsia="仿宋_GB2312" w:cs="仿宋_GB2312"/>
          <w:kern w:val="0"/>
          <w:sz w:val="32"/>
          <w:szCs w:val="32"/>
        </w:rPr>
        <w:t>万元，主要原因是无</w:t>
      </w:r>
      <w:r>
        <w:rPr>
          <w:rFonts w:ascii="仿宋_GB2312" w:hAnsi="宋体" w:eastAsia="仿宋_GB2312" w:cs="仿宋_GB2312"/>
          <w:kern w:val="0"/>
          <w:sz w:val="32"/>
          <w:szCs w:val="32"/>
        </w:rPr>
        <w:t xml:space="preserve"> </w:t>
      </w:r>
      <w:r>
        <w:rPr>
          <w:rFonts w:hint="eastAsia" w:ascii="仿宋_GB2312" w:hAnsi="宋体" w:eastAsia="仿宋_GB2312" w:cs="仿宋_GB2312"/>
          <w:kern w:val="0"/>
          <w:sz w:val="32"/>
          <w:szCs w:val="32"/>
        </w:rPr>
        <w:t>；</w:t>
      </w:r>
    </w:p>
    <w:p>
      <w:pPr>
        <w:spacing w:line="56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事业收入</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万元，占</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，比上年增加（减少）</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万元，主要原因是无；</w:t>
      </w:r>
    </w:p>
    <w:p>
      <w:pPr>
        <w:spacing w:line="56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事业单位经营收入</w:t>
      </w:r>
      <w:r>
        <w:rPr>
          <w:rFonts w:ascii="仿宋_GB2312" w:hAnsi="宋体" w:eastAsia="仿宋_GB2312" w:cs="仿宋_GB2312"/>
          <w:kern w:val="0"/>
          <w:sz w:val="32"/>
          <w:szCs w:val="32"/>
        </w:rPr>
        <w:t xml:space="preserve">0 </w:t>
      </w:r>
      <w:r>
        <w:rPr>
          <w:rFonts w:hint="eastAsia" w:ascii="仿宋_GB2312" w:hAnsi="宋体" w:eastAsia="仿宋_GB2312" w:cs="仿宋_GB2312"/>
          <w:kern w:val="0"/>
          <w:sz w:val="32"/>
          <w:szCs w:val="32"/>
        </w:rPr>
        <w:t>万元，占</w:t>
      </w:r>
      <w:r>
        <w:rPr>
          <w:rFonts w:ascii="仿宋_GB2312" w:hAnsi="宋体" w:eastAsia="仿宋_GB2312" w:cs="仿宋_GB2312"/>
          <w:kern w:val="0"/>
          <w:sz w:val="32"/>
          <w:szCs w:val="32"/>
        </w:rPr>
        <w:t>0 %</w:t>
      </w:r>
      <w:r>
        <w:rPr>
          <w:rFonts w:hint="eastAsia" w:ascii="仿宋_GB2312" w:hAnsi="宋体" w:eastAsia="仿宋_GB2312" w:cs="仿宋_GB2312"/>
          <w:kern w:val="0"/>
          <w:sz w:val="32"/>
          <w:szCs w:val="32"/>
        </w:rPr>
        <w:t>，比上年增加（减少）</w:t>
      </w:r>
      <w:r>
        <w:rPr>
          <w:rFonts w:ascii="仿宋_GB2312" w:hAnsi="宋体" w:eastAsia="仿宋_GB2312" w:cs="仿宋_GB2312"/>
          <w:kern w:val="0"/>
          <w:sz w:val="32"/>
          <w:szCs w:val="32"/>
        </w:rPr>
        <w:t xml:space="preserve">   </w:t>
      </w:r>
      <w:r>
        <w:rPr>
          <w:rFonts w:hint="eastAsia" w:ascii="仿宋_GB2312" w:hAnsi="宋体" w:eastAsia="仿宋_GB2312" w:cs="仿宋_GB2312"/>
          <w:kern w:val="0"/>
          <w:sz w:val="32"/>
          <w:szCs w:val="32"/>
        </w:rPr>
        <w:t>万元，主要原因是无；</w:t>
      </w:r>
    </w:p>
    <w:p>
      <w:pPr>
        <w:spacing w:line="56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其他收入</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万元，占</w:t>
      </w:r>
      <w:r>
        <w:rPr>
          <w:rFonts w:ascii="仿宋_GB2312" w:hAnsi="宋体" w:eastAsia="仿宋_GB2312" w:cs="仿宋_GB2312"/>
          <w:kern w:val="0"/>
          <w:sz w:val="32"/>
          <w:szCs w:val="32"/>
        </w:rPr>
        <w:t>0</w:t>
      </w:r>
      <w:r>
        <w:t xml:space="preserve"> </w:t>
      </w:r>
      <w:r>
        <w:rPr>
          <w:rFonts w:ascii="仿宋_GB2312" w:hAnsi="宋体" w:eastAsia="仿宋_GB2312" w:cs="仿宋_GB2312"/>
          <w:kern w:val="0"/>
          <w:sz w:val="32"/>
          <w:szCs w:val="32"/>
        </w:rPr>
        <w:t>%</w:t>
      </w:r>
      <w:r>
        <w:rPr>
          <w:rFonts w:hint="eastAsia" w:ascii="仿宋_GB2312" w:hAnsi="宋体" w:eastAsia="仿宋_GB2312" w:cs="仿宋_GB2312"/>
          <w:kern w:val="0"/>
          <w:sz w:val="32"/>
          <w:szCs w:val="32"/>
        </w:rPr>
        <w:t>，比上年增加（减少）</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万元，主要原因是无</w:t>
      </w:r>
      <w:r>
        <w:rPr>
          <w:rFonts w:ascii="仿宋_GB2312" w:hAnsi="宋体" w:eastAsia="仿宋_GB2312" w:cs="仿宋_GB2312"/>
          <w:kern w:val="0"/>
          <w:sz w:val="32"/>
          <w:szCs w:val="32"/>
        </w:rPr>
        <w:t xml:space="preserve"> </w:t>
      </w:r>
      <w:r>
        <w:rPr>
          <w:rFonts w:hint="eastAsia" w:ascii="仿宋_GB2312" w:hAnsi="宋体" w:eastAsia="仿宋_GB2312" w:cs="仿宋_GB2312"/>
          <w:kern w:val="0"/>
          <w:sz w:val="32"/>
          <w:szCs w:val="32"/>
        </w:rPr>
        <w:t>；</w:t>
      </w:r>
    </w:p>
    <w:p>
      <w:pPr>
        <w:spacing w:line="56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用事业基金弥补收支差额</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万元，占</w:t>
      </w:r>
      <w:r>
        <w:rPr>
          <w:rFonts w:ascii="仿宋_GB2312" w:hAnsi="宋体" w:eastAsia="仿宋_GB2312" w:cs="仿宋_GB2312"/>
          <w:kern w:val="0"/>
          <w:sz w:val="32"/>
          <w:szCs w:val="32"/>
        </w:rPr>
        <w:t>0 %</w:t>
      </w:r>
      <w:r>
        <w:rPr>
          <w:rFonts w:hint="eastAsia" w:ascii="仿宋_GB2312" w:hAnsi="宋体" w:eastAsia="仿宋_GB2312" w:cs="仿宋_GB2312"/>
          <w:kern w:val="0"/>
          <w:sz w:val="32"/>
          <w:szCs w:val="32"/>
        </w:rPr>
        <w:t>，比上年增加（减少）</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万元，主要原因是无。</w:t>
      </w:r>
    </w:p>
    <w:p>
      <w:pPr>
        <w:spacing w:line="560" w:lineRule="exact"/>
        <w:ind w:firstLine="640" w:firstLineChars="200"/>
        <w:rPr>
          <w:rFonts w:ascii="仿宋_GB2312" w:hAnsi="宋体" w:eastAsia="仿宋_GB2312"/>
          <w:b/>
          <w:bCs/>
          <w:kern w:val="0"/>
          <w:sz w:val="32"/>
          <w:szCs w:val="32"/>
        </w:rPr>
      </w:pPr>
      <w:r>
        <w:rPr>
          <w:rFonts w:hint="eastAsia" w:ascii="仿宋_GB2312" w:hAnsi="宋体" w:eastAsia="仿宋_GB2312" w:cs="仿宋_GB2312"/>
          <w:kern w:val="0"/>
          <w:sz w:val="32"/>
          <w:szCs w:val="32"/>
        </w:rPr>
        <w:t>单位上年结余（不包括国库集中支付额度结余）</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万元，占</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，比上年增加（减少）</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万元，主要原是无。</w:t>
      </w:r>
    </w:p>
    <w:p>
      <w:pPr>
        <w:spacing w:line="560" w:lineRule="exact"/>
        <w:ind w:firstLine="640" w:firstLineChars="200"/>
        <w:rPr>
          <w:rFonts w:ascii="黑体" w:hAnsi="宋体" w:eastAsia="黑体"/>
          <w:kern w:val="0"/>
          <w:sz w:val="32"/>
          <w:szCs w:val="32"/>
        </w:rPr>
      </w:pPr>
      <w:r>
        <w:rPr>
          <w:rFonts w:hint="eastAsia" w:ascii="黑体" w:hAnsi="宋体" w:eastAsia="黑体" w:cs="黑体"/>
          <w:kern w:val="0"/>
          <w:sz w:val="32"/>
          <w:szCs w:val="32"/>
        </w:rPr>
        <w:t>三、关于新疆维吾尔自治区测绘地理信息局机关服务中心部门单位</w:t>
      </w:r>
      <w:r>
        <w:rPr>
          <w:rFonts w:ascii="黑体" w:hAnsi="宋体" w:eastAsia="黑体" w:cs="黑体"/>
          <w:kern w:val="0"/>
          <w:sz w:val="32"/>
          <w:szCs w:val="32"/>
        </w:rPr>
        <w:t>2020</w:t>
      </w:r>
      <w:r>
        <w:rPr>
          <w:rFonts w:hint="eastAsia" w:ascii="黑体" w:hAnsi="宋体" w:eastAsia="黑体" w:cs="黑体"/>
          <w:kern w:val="0"/>
          <w:sz w:val="32"/>
          <w:szCs w:val="32"/>
        </w:rPr>
        <w:t>年支出预算情况说明</w:t>
      </w:r>
    </w:p>
    <w:p>
      <w:pPr>
        <w:spacing w:line="56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新疆维吾尔自治区测绘地理信息局机关服务中心部门单位</w:t>
      </w:r>
      <w:r>
        <w:rPr>
          <w:rFonts w:ascii="仿宋_GB2312" w:hAnsi="宋体" w:eastAsia="仿宋_GB2312" w:cs="仿宋_GB2312"/>
          <w:kern w:val="0"/>
          <w:sz w:val="32"/>
          <w:szCs w:val="32"/>
        </w:rPr>
        <w:t>2020</w:t>
      </w:r>
      <w:r>
        <w:rPr>
          <w:rFonts w:hint="eastAsia" w:ascii="仿宋_GB2312" w:hAnsi="宋体" w:eastAsia="仿宋_GB2312" w:cs="仿宋_GB2312"/>
          <w:kern w:val="0"/>
          <w:sz w:val="32"/>
          <w:szCs w:val="32"/>
        </w:rPr>
        <w:t>年支出预算</w:t>
      </w:r>
      <w:r>
        <w:rPr>
          <w:rFonts w:ascii="仿宋_GB2312" w:hAnsi="宋体" w:eastAsia="仿宋_GB2312" w:cs="仿宋_GB2312"/>
          <w:kern w:val="0"/>
          <w:sz w:val="32"/>
          <w:szCs w:val="32"/>
        </w:rPr>
        <w:t>109.42</w:t>
      </w:r>
      <w:r>
        <w:rPr>
          <w:rFonts w:hint="eastAsia" w:ascii="仿宋_GB2312" w:hAnsi="宋体" w:eastAsia="仿宋_GB2312" w:cs="仿宋_GB2312"/>
          <w:kern w:val="0"/>
          <w:sz w:val="32"/>
          <w:szCs w:val="32"/>
        </w:rPr>
        <w:t>元，其中：</w:t>
      </w:r>
    </w:p>
    <w:p>
      <w:pPr>
        <w:spacing w:line="560" w:lineRule="exact"/>
        <w:ind w:firstLine="640" w:firstLineChars="200"/>
        <w:rPr>
          <w:rFonts w:ascii="仿宋_GB2312" w:hAnsi="宋体" w:eastAsia="仿宋_GB2312"/>
          <w:b/>
          <w:bCs/>
          <w:kern w:val="0"/>
          <w:sz w:val="32"/>
          <w:szCs w:val="32"/>
        </w:rPr>
      </w:pPr>
      <w:r>
        <w:rPr>
          <w:rFonts w:hint="eastAsia" w:ascii="仿宋_GB2312" w:hAnsi="宋体" w:eastAsia="仿宋_GB2312" w:cs="仿宋_GB2312"/>
          <w:kern w:val="0"/>
          <w:sz w:val="32"/>
          <w:szCs w:val="32"/>
        </w:rPr>
        <w:t>基本支出</w:t>
      </w:r>
      <w:r>
        <w:rPr>
          <w:rFonts w:ascii="仿宋_GB2312" w:hAnsi="宋体" w:eastAsia="仿宋_GB2312" w:cs="仿宋_GB2312"/>
          <w:kern w:val="0"/>
          <w:sz w:val="32"/>
          <w:szCs w:val="32"/>
        </w:rPr>
        <w:t>109.42</w:t>
      </w:r>
      <w:r>
        <w:rPr>
          <w:rFonts w:hint="eastAsia" w:ascii="仿宋_GB2312" w:hAnsi="宋体" w:eastAsia="仿宋_GB2312" w:cs="仿宋_GB2312"/>
          <w:kern w:val="0"/>
          <w:sz w:val="32"/>
          <w:szCs w:val="32"/>
        </w:rPr>
        <w:t>万元，占</w:t>
      </w:r>
      <w:r>
        <w:rPr>
          <w:rFonts w:ascii="仿宋_GB2312" w:hAnsi="宋体" w:eastAsia="仿宋_GB2312" w:cs="仿宋_GB2312"/>
          <w:kern w:val="0"/>
          <w:sz w:val="32"/>
          <w:szCs w:val="32"/>
        </w:rPr>
        <w:t>100%</w:t>
      </w:r>
      <w:r>
        <w:rPr>
          <w:rFonts w:hint="eastAsia" w:ascii="仿宋_GB2312" w:hAnsi="宋体" w:eastAsia="仿宋_GB2312" w:cs="仿宋_GB2312"/>
          <w:kern w:val="0"/>
          <w:sz w:val="32"/>
          <w:szCs w:val="32"/>
        </w:rPr>
        <w:t>，比上年增加</w:t>
      </w:r>
      <w:r>
        <w:rPr>
          <w:rFonts w:ascii="仿宋_GB2312" w:hAnsi="宋体" w:eastAsia="仿宋_GB2312" w:cs="仿宋_GB2312"/>
          <w:kern w:val="0"/>
          <w:sz w:val="32"/>
          <w:szCs w:val="32"/>
        </w:rPr>
        <w:t>6.74</w:t>
      </w:r>
      <w:r>
        <w:rPr>
          <w:rFonts w:hint="eastAsia" w:ascii="仿宋_GB2312" w:hAnsi="宋体" w:eastAsia="仿宋_GB2312" w:cs="仿宋_GB2312"/>
          <w:kern w:val="0"/>
          <w:sz w:val="32"/>
          <w:szCs w:val="32"/>
        </w:rPr>
        <w:t>万元，主要原因是按照自治区工资福利统一标准上调人员经费</w:t>
      </w:r>
      <w:r>
        <w:rPr>
          <w:rFonts w:ascii="仿宋_GB2312" w:hAnsi="宋体" w:eastAsia="仿宋_GB2312" w:cs="仿宋_GB2312"/>
          <w:kern w:val="0"/>
          <w:sz w:val="32"/>
          <w:szCs w:val="32"/>
        </w:rPr>
        <w:t xml:space="preserve">            </w:t>
      </w:r>
      <w:r>
        <w:rPr>
          <w:rFonts w:hint="eastAsia" w:ascii="仿宋_GB2312" w:hAnsi="宋体" w:eastAsia="仿宋_GB2312" w:cs="仿宋_GB2312"/>
          <w:kern w:val="0"/>
          <w:sz w:val="32"/>
          <w:szCs w:val="32"/>
        </w:rPr>
        <w:t>。</w:t>
      </w:r>
    </w:p>
    <w:p>
      <w:pPr>
        <w:spacing w:line="56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项目支出</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万元，占</w:t>
      </w:r>
      <w:r>
        <w:rPr>
          <w:rFonts w:ascii="仿宋_GB2312" w:hAnsi="宋体" w:eastAsia="仿宋_GB2312" w:cs="仿宋_GB2312"/>
          <w:kern w:val="0"/>
          <w:sz w:val="32"/>
          <w:szCs w:val="32"/>
        </w:rPr>
        <w:t>0 %</w:t>
      </w:r>
      <w:r>
        <w:rPr>
          <w:rFonts w:hint="eastAsia" w:ascii="仿宋_GB2312" w:hAnsi="宋体" w:eastAsia="仿宋_GB2312" w:cs="仿宋_GB2312"/>
          <w:kern w:val="0"/>
          <w:sz w:val="32"/>
          <w:szCs w:val="32"/>
        </w:rPr>
        <w:t>，比上年增加（减少）</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万元，主要原因是无</w:t>
      </w:r>
      <w:r>
        <w:rPr>
          <w:rFonts w:ascii="仿宋_GB2312" w:hAnsi="宋体" w:eastAsia="仿宋_GB2312" w:cs="仿宋_GB2312"/>
          <w:kern w:val="0"/>
          <w:sz w:val="32"/>
          <w:szCs w:val="32"/>
        </w:rPr>
        <w:t xml:space="preserve">           </w:t>
      </w:r>
      <w:r>
        <w:rPr>
          <w:rFonts w:hint="eastAsia" w:ascii="仿宋_GB2312" w:hAnsi="宋体" w:eastAsia="仿宋_GB2312" w:cs="仿宋_GB2312"/>
          <w:kern w:val="0"/>
          <w:sz w:val="32"/>
          <w:szCs w:val="32"/>
        </w:rPr>
        <w:t>。</w:t>
      </w:r>
    </w:p>
    <w:p>
      <w:pPr>
        <w:spacing w:line="56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四、关于</w:t>
      </w:r>
      <w:r>
        <w:rPr>
          <w:rFonts w:hint="eastAsia" w:ascii="黑体" w:hAnsi="宋体" w:eastAsia="黑体" w:cs="黑体"/>
          <w:kern w:val="0"/>
          <w:sz w:val="32"/>
          <w:szCs w:val="32"/>
        </w:rPr>
        <w:t>新疆维吾尔自治区测绘地理信息局机关服务中心</w:t>
      </w:r>
      <w:r>
        <w:rPr>
          <w:rFonts w:hint="eastAsia" w:ascii="黑体" w:hAnsi="黑体" w:eastAsia="黑体" w:cs="黑体"/>
          <w:kern w:val="0"/>
          <w:sz w:val="32"/>
          <w:szCs w:val="32"/>
        </w:rPr>
        <w:t>部门</w:t>
      </w:r>
      <w:r>
        <w:rPr>
          <w:rFonts w:ascii="黑体" w:hAnsi="黑体" w:eastAsia="黑体" w:cs="黑体"/>
          <w:kern w:val="0"/>
          <w:sz w:val="32"/>
          <w:szCs w:val="32"/>
        </w:rPr>
        <w:t>2020</w:t>
      </w:r>
      <w:r>
        <w:rPr>
          <w:rFonts w:hint="eastAsia" w:ascii="黑体" w:hAnsi="黑体" w:eastAsia="黑体" w:cs="黑体"/>
          <w:kern w:val="0"/>
          <w:sz w:val="32"/>
          <w:szCs w:val="32"/>
        </w:rPr>
        <w:t>年财政拨款收支预算情况的总体说明</w:t>
      </w:r>
    </w:p>
    <w:p>
      <w:pPr>
        <w:spacing w:line="560" w:lineRule="exact"/>
        <w:ind w:firstLine="640" w:firstLineChars="200"/>
        <w:rPr>
          <w:rFonts w:ascii="仿宋_GB2312" w:hAnsi="宋体" w:eastAsia="仿宋_GB2312"/>
          <w:kern w:val="0"/>
          <w:sz w:val="32"/>
          <w:szCs w:val="32"/>
        </w:rPr>
      </w:pPr>
      <w:r>
        <w:rPr>
          <w:rFonts w:ascii="仿宋_GB2312" w:hAnsi="宋体" w:eastAsia="仿宋_GB2312" w:cs="仿宋_GB2312"/>
          <w:kern w:val="0"/>
          <w:sz w:val="32"/>
          <w:szCs w:val="32"/>
        </w:rPr>
        <w:t>2020</w:t>
      </w:r>
      <w:r>
        <w:rPr>
          <w:rFonts w:hint="eastAsia" w:ascii="仿宋_GB2312" w:hAnsi="宋体" w:eastAsia="仿宋_GB2312" w:cs="仿宋_GB2312"/>
          <w:kern w:val="0"/>
          <w:sz w:val="32"/>
          <w:szCs w:val="32"/>
        </w:rPr>
        <w:t>年财政拨款收支总预算</w:t>
      </w:r>
      <w:r>
        <w:rPr>
          <w:rFonts w:ascii="仿宋_GB2312" w:hAnsi="宋体" w:eastAsia="仿宋_GB2312" w:cs="仿宋_GB2312"/>
          <w:kern w:val="0"/>
          <w:sz w:val="32"/>
          <w:szCs w:val="32"/>
        </w:rPr>
        <w:t>109.42</w:t>
      </w:r>
      <w:r>
        <w:rPr>
          <w:rFonts w:hint="eastAsia" w:ascii="仿宋_GB2312" w:hAnsi="宋体" w:eastAsia="仿宋_GB2312" w:cs="仿宋_GB2312"/>
          <w:kern w:val="0"/>
          <w:sz w:val="32"/>
          <w:szCs w:val="32"/>
        </w:rPr>
        <w:t>万元。</w:t>
      </w:r>
    </w:p>
    <w:p>
      <w:pPr>
        <w:spacing w:line="560" w:lineRule="exact"/>
        <w:ind w:firstLine="616" w:firstLineChars="200"/>
        <w:rPr>
          <w:rFonts w:ascii="仿宋_GB2312" w:hAnsi="宋体" w:eastAsia="仿宋_GB2312"/>
          <w:b/>
          <w:bCs/>
          <w:spacing w:val="-6"/>
          <w:kern w:val="0"/>
          <w:sz w:val="32"/>
          <w:szCs w:val="32"/>
        </w:rPr>
      </w:pPr>
      <w:r>
        <w:rPr>
          <w:rFonts w:hint="eastAsia" w:ascii="仿宋_GB2312" w:hAnsi="宋体" w:eastAsia="仿宋_GB2312" w:cs="仿宋_GB2312"/>
          <w:spacing w:val="-6"/>
          <w:kern w:val="0"/>
          <w:sz w:val="32"/>
          <w:szCs w:val="32"/>
        </w:rPr>
        <w:t>收入全部为一般公共预算拨款，无政府性基金预算拨款。</w:t>
      </w:r>
    </w:p>
    <w:p>
      <w:pPr>
        <w:spacing w:line="560" w:lineRule="exact"/>
        <w:ind w:firstLine="640" w:firstLineChars="200"/>
        <w:rPr>
          <w:rFonts w:ascii="黑体" w:hAnsi="宋体" w:eastAsia="黑体"/>
          <w:kern w:val="0"/>
          <w:sz w:val="32"/>
          <w:szCs w:val="32"/>
        </w:rPr>
      </w:pPr>
      <w:r>
        <w:rPr>
          <w:rFonts w:hint="eastAsia" w:ascii="黑体" w:hAnsi="宋体" w:eastAsia="黑体" w:cs="黑体"/>
          <w:kern w:val="0"/>
          <w:sz w:val="32"/>
          <w:szCs w:val="32"/>
        </w:rPr>
        <w:t>五、关于新疆维吾尔自治区测绘地理信息局机关服务中心部门</w:t>
      </w:r>
      <w:r>
        <w:rPr>
          <w:rFonts w:ascii="黑体" w:hAnsi="宋体" w:eastAsia="黑体" w:cs="黑体"/>
          <w:kern w:val="0"/>
          <w:sz w:val="32"/>
          <w:szCs w:val="32"/>
        </w:rPr>
        <w:t>2020</w:t>
      </w:r>
      <w:r>
        <w:rPr>
          <w:rFonts w:hint="eastAsia" w:ascii="黑体" w:hAnsi="宋体" w:eastAsia="黑体" w:cs="黑体"/>
          <w:kern w:val="0"/>
          <w:sz w:val="32"/>
          <w:szCs w:val="32"/>
        </w:rPr>
        <w:t>年一般公共预算当年拨款情况说明</w:t>
      </w:r>
    </w:p>
    <w:p>
      <w:pPr>
        <w:spacing w:line="560" w:lineRule="exact"/>
        <w:ind w:firstLine="643" w:firstLineChars="200"/>
        <w:rPr>
          <w:rFonts w:ascii="楷体_GB2312" w:hAnsi="宋体" w:eastAsia="楷体_GB2312"/>
          <w:b/>
          <w:bCs/>
          <w:kern w:val="0"/>
          <w:sz w:val="32"/>
          <w:szCs w:val="32"/>
        </w:rPr>
      </w:pPr>
      <w:r>
        <w:rPr>
          <w:rFonts w:hint="eastAsia" w:ascii="楷体_GB2312" w:hAnsi="宋体" w:eastAsia="楷体_GB2312" w:cs="楷体_GB2312"/>
          <w:b/>
          <w:bCs/>
          <w:kern w:val="0"/>
          <w:sz w:val="32"/>
          <w:szCs w:val="32"/>
        </w:rPr>
        <w:t>（一）一般公用预算当年拨款规模变化情况</w:t>
      </w:r>
    </w:p>
    <w:p>
      <w:pPr>
        <w:spacing w:line="560" w:lineRule="exact"/>
        <w:ind w:firstLine="640" w:firstLineChars="200"/>
        <w:rPr>
          <w:rFonts w:ascii="仿宋_GB2312" w:hAnsi="宋体" w:eastAsia="仿宋_GB2312" w:cs="仿宋_GB2312"/>
          <w:kern w:val="0"/>
          <w:sz w:val="32"/>
          <w:szCs w:val="32"/>
        </w:rPr>
      </w:pPr>
      <w:r>
        <w:rPr>
          <w:rFonts w:hint="eastAsia" w:ascii="仿宋_GB2312" w:hAnsi="宋体" w:eastAsia="仿宋_GB2312" w:cs="仿宋_GB2312"/>
          <w:kern w:val="0"/>
          <w:sz w:val="32"/>
          <w:szCs w:val="32"/>
        </w:rPr>
        <w:t>新疆维吾尔自治区测绘地理信息局机关服务中心部门</w:t>
      </w:r>
      <w:r>
        <w:rPr>
          <w:rFonts w:ascii="仿宋_GB2312" w:hAnsi="宋体" w:eastAsia="仿宋_GB2312" w:cs="仿宋_GB2312"/>
          <w:kern w:val="0"/>
          <w:sz w:val="32"/>
          <w:szCs w:val="32"/>
        </w:rPr>
        <w:t>2020</w:t>
      </w:r>
      <w:r>
        <w:rPr>
          <w:rFonts w:hint="eastAsia" w:ascii="仿宋_GB2312" w:hAnsi="宋体" w:eastAsia="仿宋_GB2312" w:cs="仿宋_GB2312"/>
          <w:kern w:val="0"/>
          <w:sz w:val="32"/>
          <w:szCs w:val="32"/>
        </w:rPr>
        <w:t>年一般公共预算拨款基本支出</w:t>
      </w:r>
      <w:r>
        <w:rPr>
          <w:rFonts w:ascii="仿宋_GB2312" w:hAnsi="宋体" w:eastAsia="仿宋_GB2312" w:cs="仿宋_GB2312"/>
          <w:kern w:val="0"/>
          <w:sz w:val="32"/>
          <w:szCs w:val="32"/>
        </w:rPr>
        <w:t>109.42</w:t>
      </w:r>
      <w:r>
        <w:rPr>
          <w:rFonts w:hint="eastAsia" w:ascii="仿宋_GB2312" w:hAnsi="宋体" w:eastAsia="仿宋_GB2312" w:cs="仿宋_GB2312"/>
          <w:kern w:val="0"/>
          <w:sz w:val="32"/>
          <w:szCs w:val="32"/>
        </w:rPr>
        <w:t>万元，比上年执行数减少</w:t>
      </w:r>
      <w:r>
        <w:rPr>
          <w:rFonts w:ascii="仿宋_GB2312" w:hAnsi="宋体" w:eastAsia="仿宋_GB2312" w:cs="仿宋_GB2312"/>
          <w:kern w:val="0"/>
          <w:sz w:val="32"/>
          <w:szCs w:val="32"/>
        </w:rPr>
        <w:t>5.64</w:t>
      </w:r>
      <w:r>
        <w:rPr>
          <w:rFonts w:hint="eastAsia" w:ascii="仿宋_GB2312" w:hAnsi="宋体" w:eastAsia="仿宋_GB2312" w:cs="仿宋_GB2312"/>
          <w:kern w:val="0"/>
          <w:sz w:val="32"/>
          <w:szCs w:val="32"/>
        </w:rPr>
        <w:t>万元，下降</w:t>
      </w:r>
      <w:r>
        <w:rPr>
          <w:rFonts w:ascii="仿宋_GB2312" w:hAnsi="宋体" w:eastAsia="仿宋_GB2312" w:cs="仿宋_GB2312"/>
          <w:kern w:val="0"/>
          <w:sz w:val="32"/>
          <w:szCs w:val="32"/>
        </w:rPr>
        <w:t>5.1 %</w:t>
      </w:r>
      <w:r>
        <w:rPr>
          <w:rFonts w:hint="eastAsia" w:ascii="仿宋_GB2312" w:hAnsi="宋体" w:eastAsia="仿宋_GB2312" w:cs="仿宋_GB2312"/>
          <w:kern w:val="0"/>
          <w:sz w:val="32"/>
          <w:szCs w:val="32"/>
        </w:rPr>
        <w:t>。主要原因是：财政根据工资增减变动调整预算指标。</w:t>
      </w:r>
      <w:r>
        <w:rPr>
          <w:rFonts w:ascii="仿宋_GB2312" w:hAnsi="宋体" w:eastAsia="仿宋_GB2312" w:cs="仿宋_GB2312"/>
          <w:kern w:val="0"/>
          <w:sz w:val="32"/>
          <w:szCs w:val="32"/>
        </w:rPr>
        <w:t xml:space="preserve">  </w:t>
      </w:r>
    </w:p>
    <w:p>
      <w:pPr>
        <w:spacing w:line="560" w:lineRule="exact"/>
        <w:ind w:firstLine="643" w:firstLineChars="200"/>
        <w:rPr>
          <w:rFonts w:ascii="楷体_GB2312" w:hAnsi="宋体" w:eastAsia="楷体_GB2312"/>
          <w:b/>
          <w:bCs/>
          <w:kern w:val="0"/>
          <w:sz w:val="32"/>
          <w:szCs w:val="32"/>
        </w:rPr>
      </w:pPr>
      <w:r>
        <w:rPr>
          <w:rFonts w:hint="eastAsia" w:ascii="楷体_GB2312" w:hAnsi="宋体" w:eastAsia="楷体_GB2312" w:cs="楷体_GB2312"/>
          <w:b/>
          <w:bCs/>
          <w:kern w:val="0"/>
          <w:sz w:val="32"/>
          <w:szCs w:val="32"/>
        </w:rPr>
        <w:t>（二）一般公共预算当年拨款结构情况</w:t>
      </w:r>
    </w:p>
    <w:p>
      <w:pPr>
        <w:spacing w:line="560" w:lineRule="exact"/>
        <w:ind w:firstLine="640" w:firstLineChars="200"/>
        <w:rPr>
          <w:rFonts w:ascii="仿宋_GB2312" w:hAnsi="宋体" w:eastAsia="仿宋_GB2312"/>
          <w:kern w:val="0"/>
          <w:sz w:val="32"/>
          <w:szCs w:val="32"/>
        </w:rPr>
      </w:pPr>
      <w:r>
        <w:rPr>
          <w:rFonts w:ascii="仿宋_GB2312" w:eastAsia="仿宋_GB2312" w:cs="仿宋_GB2312"/>
          <w:sz w:val="32"/>
          <w:szCs w:val="32"/>
        </w:rPr>
        <w:t>1.</w:t>
      </w:r>
      <w:r>
        <w:rPr>
          <w:rFonts w:hint="eastAsia" w:ascii="仿宋_GB2312" w:eastAsia="仿宋_GB2312" w:cs="仿宋_GB2312"/>
          <w:sz w:val="32"/>
          <w:szCs w:val="32"/>
        </w:rPr>
        <w:t>一般公共服务（类）</w:t>
      </w:r>
      <w:r>
        <w:rPr>
          <w:rFonts w:ascii="楷体_GB2312" w:eastAsia="楷体_GB2312" w:cs="楷体_GB2312"/>
          <w:b/>
          <w:bCs/>
          <w:sz w:val="32"/>
          <w:szCs w:val="32"/>
        </w:rPr>
        <w:t>109.42</w:t>
      </w:r>
      <w:r>
        <w:rPr>
          <w:rFonts w:hint="eastAsia" w:ascii="仿宋_GB2312" w:hAnsi="宋体" w:eastAsia="仿宋_GB2312" w:cs="仿宋_GB2312"/>
          <w:kern w:val="0"/>
          <w:sz w:val="32"/>
          <w:szCs w:val="32"/>
        </w:rPr>
        <w:t>万元，占</w:t>
      </w:r>
      <w:r>
        <w:rPr>
          <w:rFonts w:ascii="仿宋_GB2312" w:hAnsi="宋体" w:eastAsia="仿宋_GB2312" w:cs="仿宋_GB2312"/>
          <w:kern w:val="0"/>
          <w:sz w:val="32"/>
          <w:szCs w:val="32"/>
        </w:rPr>
        <w:t>100 %</w:t>
      </w:r>
      <w:r>
        <w:rPr>
          <w:rFonts w:hint="eastAsia" w:ascii="仿宋_GB2312" w:hAnsi="宋体" w:eastAsia="仿宋_GB2312" w:cs="仿宋_GB2312"/>
          <w:kern w:val="0"/>
          <w:sz w:val="32"/>
          <w:szCs w:val="32"/>
        </w:rPr>
        <w:t>。</w:t>
      </w:r>
    </w:p>
    <w:p>
      <w:pPr>
        <w:spacing w:line="560" w:lineRule="exact"/>
        <w:ind w:firstLine="640" w:firstLineChars="200"/>
        <w:rPr>
          <w:rFonts w:ascii="仿宋_GB2312" w:hAnsi="宋体" w:eastAsia="仿宋_GB2312"/>
          <w:kern w:val="0"/>
          <w:sz w:val="32"/>
          <w:szCs w:val="32"/>
        </w:rPr>
      </w:pPr>
      <w:r>
        <w:rPr>
          <w:rFonts w:hint="eastAsia" w:ascii="仿宋_GB2312" w:eastAsia="仿宋_GB2312" w:cs="仿宋_GB2312"/>
          <w:sz w:val="32"/>
          <w:szCs w:val="32"/>
        </w:rPr>
        <w:t>社会保障和就业支出（类）</w:t>
      </w:r>
      <w:r>
        <w:rPr>
          <w:rFonts w:ascii="仿宋_GB2312" w:eastAsia="仿宋_GB2312" w:cs="仿宋_GB2312"/>
          <w:sz w:val="32"/>
          <w:szCs w:val="32"/>
        </w:rPr>
        <w:t>15.98</w:t>
      </w:r>
      <w:r>
        <w:rPr>
          <w:rFonts w:hint="eastAsia" w:ascii="仿宋_GB2312" w:eastAsia="仿宋_GB2312" w:cs="仿宋_GB2312"/>
          <w:sz w:val="32"/>
          <w:szCs w:val="32"/>
        </w:rPr>
        <w:t>万元，占</w:t>
      </w:r>
      <w:r>
        <w:rPr>
          <w:rFonts w:ascii="仿宋_GB2312" w:eastAsia="仿宋_GB2312" w:cs="仿宋_GB2312"/>
          <w:sz w:val="32"/>
          <w:szCs w:val="32"/>
        </w:rPr>
        <w:t>14.60</w:t>
      </w:r>
      <w:r>
        <w:rPr>
          <w:rFonts w:ascii="仿宋_GB2312" w:hAnsi="宋体" w:eastAsia="仿宋_GB2312" w:cs="仿宋_GB2312"/>
          <w:kern w:val="0"/>
          <w:sz w:val="32"/>
          <w:szCs w:val="32"/>
        </w:rPr>
        <w:t>%</w:t>
      </w:r>
      <w:r>
        <w:rPr>
          <w:rFonts w:hint="eastAsia" w:ascii="仿宋_GB2312" w:hAnsi="宋体" w:eastAsia="仿宋_GB2312" w:cs="仿宋_GB2312"/>
          <w:kern w:val="0"/>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自然资源海洋气象等支出（类）</w:t>
      </w:r>
      <w:r>
        <w:rPr>
          <w:rFonts w:ascii="仿宋_GB2312" w:eastAsia="仿宋_GB2312" w:cs="仿宋_GB2312"/>
          <w:sz w:val="32"/>
          <w:szCs w:val="32"/>
        </w:rPr>
        <w:t>85.79</w:t>
      </w:r>
      <w:r>
        <w:rPr>
          <w:rFonts w:hint="eastAsia" w:ascii="仿宋_GB2312" w:eastAsia="仿宋_GB2312" w:cs="仿宋_GB2312"/>
          <w:sz w:val="32"/>
          <w:szCs w:val="32"/>
        </w:rPr>
        <w:t>万元，占</w:t>
      </w:r>
      <w:r>
        <w:rPr>
          <w:rFonts w:ascii="仿宋_GB2312" w:eastAsia="仿宋_GB2312" w:cs="仿宋_GB2312"/>
          <w:sz w:val="32"/>
          <w:szCs w:val="32"/>
        </w:rPr>
        <w:t>78.41%</w:t>
      </w:r>
      <w:r>
        <w:rPr>
          <w:rFonts w:hint="eastAsia" w:ascii="仿宋_GB2312" w:eastAsia="仿宋_GB2312" w:cs="仿宋_GB2312"/>
          <w:sz w:val="32"/>
          <w:szCs w:val="32"/>
        </w:rPr>
        <w:t>。</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住房保障支出（类）</w:t>
      </w:r>
      <w:r>
        <w:rPr>
          <w:rFonts w:ascii="仿宋_GB2312" w:eastAsia="仿宋_GB2312" w:cs="仿宋_GB2312"/>
          <w:sz w:val="32"/>
          <w:szCs w:val="32"/>
        </w:rPr>
        <w:t>7.65</w:t>
      </w:r>
      <w:r>
        <w:rPr>
          <w:rFonts w:hint="eastAsia" w:ascii="仿宋_GB2312" w:eastAsia="仿宋_GB2312" w:cs="仿宋_GB2312"/>
          <w:sz w:val="32"/>
          <w:szCs w:val="32"/>
        </w:rPr>
        <w:t>万元，占</w:t>
      </w:r>
      <w:r>
        <w:rPr>
          <w:rFonts w:ascii="仿宋_GB2312" w:eastAsia="仿宋_GB2312" w:cs="仿宋_GB2312"/>
          <w:sz w:val="32"/>
          <w:szCs w:val="32"/>
        </w:rPr>
        <w:t>6.99%</w:t>
      </w:r>
    </w:p>
    <w:p>
      <w:pPr>
        <w:spacing w:line="560" w:lineRule="exact"/>
        <w:ind w:firstLine="643" w:firstLineChars="200"/>
        <w:rPr>
          <w:rFonts w:ascii="楷体_GB2312" w:hAnsi="宋体" w:eastAsia="楷体_GB2312"/>
          <w:b/>
          <w:bCs/>
          <w:kern w:val="0"/>
          <w:sz w:val="32"/>
          <w:szCs w:val="32"/>
        </w:rPr>
      </w:pPr>
      <w:r>
        <w:rPr>
          <w:rFonts w:hint="eastAsia" w:ascii="楷体_GB2312" w:hAnsi="宋体" w:eastAsia="楷体_GB2312" w:cs="楷体_GB2312"/>
          <w:b/>
          <w:bCs/>
          <w:kern w:val="0"/>
          <w:sz w:val="32"/>
          <w:szCs w:val="32"/>
        </w:rPr>
        <w:t>（三）一般公共预算当年拨款具体使用情况</w:t>
      </w:r>
    </w:p>
    <w:p>
      <w:pPr>
        <w:spacing w:line="560" w:lineRule="exact"/>
        <w:ind w:firstLine="640" w:firstLineChars="200"/>
        <w:rPr>
          <w:rFonts w:ascii="仿宋_GB2312" w:hAnsi="宋体" w:eastAsia="仿宋_GB2312"/>
          <w:kern w:val="0"/>
          <w:sz w:val="32"/>
          <w:szCs w:val="32"/>
        </w:rPr>
      </w:pPr>
      <w:r>
        <w:rPr>
          <w:rFonts w:ascii="仿宋_GB2312" w:hAnsi="宋体" w:eastAsia="仿宋_GB2312" w:cs="仿宋_GB2312"/>
          <w:kern w:val="0"/>
          <w:sz w:val="32"/>
          <w:szCs w:val="32"/>
        </w:rPr>
        <w:t>1.</w:t>
      </w:r>
      <w:r>
        <w:rPr>
          <w:rFonts w:hint="eastAsia" w:ascii="仿宋_GB2312" w:hAnsi="宋体" w:eastAsia="仿宋_GB2312" w:cs="仿宋_GB2312"/>
          <w:kern w:val="0"/>
          <w:sz w:val="32"/>
          <w:szCs w:val="32"/>
        </w:rPr>
        <w:t>社会保障和就业支出（类）行政事业单位养老支出（款）机关事业单位基本养老保险缴费支出（项）</w:t>
      </w:r>
      <w:r>
        <w:rPr>
          <w:rFonts w:ascii="仿宋_GB2312" w:hAnsi="宋体" w:eastAsia="仿宋_GB2312" w:cs="仿宋_GB2312"/>
          <w:kern w:val="0"/>
          <w:sz w:val="32"/>
          <w:szCs w:val="32"/>
        </w:rPr>
        <w:t>:2020</w:t>
      </w:r>
      <w:r>
        <w:rPr>
          <w:rFonts w:hint="eastAsia" w:ascii="仿宋_GB2312" w:hAnsi="宋体" w:eastAsia="仿宋_GB2312" w:cs="仿宋_GB2312"/>
          <w:kern w:val="0"/>
          <w:sz w:val="32"/>
          <w:szCs w:val="32"/>
        </w:rPr>
        <w:t>年预算数为</w:t>
      </w:r>
      <w:r>
        <w:rPr>
          <w:rFonts w:ascii="仿宋_GB2312" w:hAnsi="宋体" w:eastAsia="仿宋_GB2312" w:cs="仿宋_GB2312"/>
          <w:kern w:val="0"/>
          <w:sz w:val="32"/>
          <w:szCs w:val="32"/>
        </w:rPr>
        <w:t>10.2</w:t>
      </w:r>
      <w:r>
        <w:rPr>
          <w:rFonts w:hint="eastAsia" w:ascii="仿宋_GB2312" w:hAnsi="宋体" w:eastAsia="仿宋_GB2312" w:cs="仿宋_GB2312"/>
          <w:kern w:val="0"/>
          <w:sz w:val="32"/>
          <w:szCs w:val="32"/>
        </w:rPr>
        <w:t>万元，比上年执行数持平，增加（减少）</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万元，增长（下降）</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，主要原因是：无变动。</w:t>
      </w:r>
    </w:p>
    <w:p>
      <w:pPr>
        <w:spacing w:line="560" w:lineRule="exact"/>
        <w:ind w:firstLine="640" w:firstLineChars="200"/>
        <w:rPr>
          <w:rFonts w:ascii="仿宋_GB2312" w:hAnsi="宋体" w:eastAsia="仿宋_GB2312"/>
          <w:kern w:val="0"/>
          <w:sz w:val="32"/>
          <w:szCs w:val="32"/>
          <w:highlight w:val="yellow"/>
        </w:rPr>
      </w:pPr>
      <w:r>
        <w:rPr>
          <w:rFonts w:ascii="楷体_GB2312" w:hAnsi="宋体" w:eastAsia="楷体_GB2312" w:cs="楷体_GB2312"/>
          <w:kern w:val="0"/>
          <w:sz w:val="32"/>
          <w:szCs w:val="32"/>
        </w:rPr>
        <w:t xml:space="preserve"> 2.</w:t>
      </w:r>
      <w:r>
        <w:rPr>
          <w:rFonts w:hint="eastAsia" w:ascii="仿宋_GB2312" w:hAnsi="宋体" w:eastAsia="仿宋_GB2312" w:cs="仿宋_GB2312"/>
          <w:kern w:val="0"/>
          <w:sz w:val="32"/>
          <w:szCs w:val="32"/>
        </w:rPr>
        <w:t>社会保障和就业支出（类）行政事业单位养老支出（款）事业单位离退休（项）</w:t>
      </w:r>
      <w:r>
        <w:rPr>
          <w:rFonts w:ascii="仿宋_GB2312" w:hAnsi="宋体" w:eastAsia="仿宋_GB2312" w:cs="仿宋_GB2312"/>
          <w:kern w:val="0"/>
          <w:sz w:val="32"/>
          <w:szCs w:val="32"/>
        </w:rPr>
        <w:t>:2020</w:t>
      </w:r>
      <w:r>
        <w:rPr>
          <w:rFonts w:hint="eastAsia" w:ascii="仿宋_GB2312" w:hAnsi="宋体" w:eastAsia="仿宋_GB2312" w:cs="仿宋_GB2312"/>
          <w:kern w:val="0"/>
          <w:sz w:val="32"/>
          <w:szCs w:val="32"/>
        </w:rPr>
        <w:t>年预算数为</w:t>
      </w:r>
      <w:r>
        <w:rPr>
          <w:rFonts w:ascii="仿宋_GB2312" w:hAnsi="宋体" w:eastAsia="仿宋_GB2312" w:cs="仿宋_GB2312"/>
          <w:kern w:val="0"/>
          <w:sz w:val="32"/>
          <w:szCs w:val="32"/>
        </w:rPr>
        <w:t>5.78</w:t>
      </w:r>
      <w:r>
        <w:rPr>
          <w:rFonts w:hint="eastAsia" w:ascii="仿宋_GB2312" w:hAnsi="宋体" w:eastAsia="仿宋_GB2312" w:cs="仿宋_GB2312"/>
          <w:kern w:val="0"/>
          <w:sz w:val="32"/>
          <w:szCs w:val="32"/>
        </w:rPr>
        <w:t>万元，比上年执行数</w:t>
      </w:r>
      <w:r>
        <w:rPr>
          <w:rFonts w:hint="eastAsia" w:ascii="仿宋_GB2312" w:hAnsi="宋体" w:eastAsia="仿宋_GB2312" w:cs="仿宋_GB2312"/>
          <w:kern w:val="0"/>
          <w:sz w:val="32"/>
          <w:szCs w:val="32"/>
          <w:lang w:eastAsia="zh-CN"/>
        </w:rPr>
        <w:t>增加</w:t>
      </w:r>
      <w:r>
        <w:rPr>
          <w:rFonts w:ascii="仿宋_GB2312" w:hAnsi="宋体" w:eastAsia="仿宋_GB2312" w:cs="仿宋_GB2312"/>
          <w:kern w:val="0"/>
          <w:sz w:val="32"/>
          <w:szCs w:val="32"/>
        </w:rPr>
        <w:t>0.26</w:t>
      </w:r>
      <w:r>
        <w:rPr>
          <w:rFonts w:hint="eastAsia" w:ascii="仿宋_GB2312" w:hAnsi="宋体" w:eastAsia="仿宋_GB2312" w:cs="仿宋_GB2312"/>
          <w:kern w:val="0"/>
          <w:sz w:val="32"/>
          <w:szCs w:val="32"/>
        </w:rPr>
        <w:t>万元，</w:t>
      </w:r>
      <w:r>
        <w:rPr>
          <w:rFonts w:hint="eastAsia" w:ascii="仿宋_GB2312" w:hAnsi="宋体" w:eastAsia="仿宋_GB2312" w:cs="仿宋_GB2312"/>
          <w:kern w:val="0"/>
          <w:sz w:val="32"/>
          <w:szCs w:val="32"/>
          <w:lang w:eastAsia="zh-CN"/>
        </w:rPr>
        <w:t>增长</w:t>
      </w:r>
      <w:r>
        <w:rPr>
          <w:rFonts w:hint="eastAsia" w:ascii="仿宋_GB2312" w:hAnsi="宋体" w:eastAsia="仿宋_GB2312" w:cs="仿宋_GB2312"/>
          <w:kern w:val="0"/>
          <w:sz w:val="32"/>
          <w:szCs w:val="32"/>
          <w:lang w:val="en-US" w:eastAsia="zh-CN"/>
        </w:rPr>
        <w:t>4.71</w:t>
      </w:r>
      <w:r>
        <w:rPr>
          <w:rFonts w:ascii="仿宋_GB2312" w:hAnsi="宋体" w:eastAsia="仿宋_GB2312" w:cs="仿宋_GB2312"/>
          <w:kern w:val="0"/>
          <w:sz w:val="32"/>
          <w:szCs w:val="32"/>
        </w:rPr>
        <w:t>%</w:t>
      </w:r>
      <w:r>
        <w:rPr>
          <w:rFonts w:hint="eastAsia" w:ascii="仿宋_GB2312" w:hAnsi="宋体" w:eastAsia="仿宋_GB2312" w:cs="仿宋_GB2312"/>
          <w:kern w:val="0"/>
          <w:sz w:val="32"/>
          <w:szCs w:val="32"/>
        </w:rPr>
        <w:t>，主要原因是：事业单位养老支出缴费比例降低。</w:t>
      </w:r>
    </w:p>
    <w:p>
      <w:pPr>
        <w:spacing w:line="560" w:lineRule="exact"/>
        <w:ind w:firstLine="640" w:firstLineChars="200"/>
        <w:rPr>
          <w:rFonts w:ascii="仿宋_GB2312" w:hAnsi="宋体" w:eastAsia="仿宋_GB2312"/>
          <w:kern w:val="0"/>
          <w:sz w:val="32"/>
          <w:szCs w:val="32"/>
        </w:rPr>
      </w:pPr>
      <w:r>
        <w:rPr>
          <w:rFonts w:ascii="仿宋_GB2312" w:hAnsi="宋体" w:eastAsia="仿宋_GB2312" w:cs="仿宋_GB2312"/>
          <w:kern w:val="0"/>
          <w:sz w:val="32"/>
          <w:szCs w:val="32"/>
        </w:rPr>
        <w:t>3.</w:t>
      </w:r>
      <w:r>
        <w:rPr>
          <w:rFonts w:hint="eastAsia" w:ascii="仿宋_GB2312" w:hAnsi="宋体" w:eastAsia="仿宋_GB2312" w:cs="仿宋_GB2312"/>
          <w:kern w:val="0"/>
          <w:sz w:val="32"/>
          <w:szCs w:val="32"/>
        </w:rPr>
        <w:t>自然资源海洋气象等支出（类）自然资源事务（款）机关服务（项）</w:t>
      </w:r>
      <w:r>
        <w:rPr>
          <w:rFonts w:ascii="仿宋_GB2312" w:hAnsi="宋体" w:eastAsia="仿宋_GB2312" w:cs="仿宋_GB2312"/>
          <w:kern w:val="0"/>
          <w:sz w:val="32"/>
          <w:szCs w:val="32"/>
        </w:rPr>
        <w:t>:2020</w:t>
      </w:r>
      <w:r>
        <w:rPr>
          <w:rFonts w:hint="eastAsia" w:ascii="仿宋_GB2312" w:hAnsi="宋体" w:eastAsia="仿宋_GB2312" w:cs="仿宋_GB2312"/>
          <w:kern w:val="0"/>
          <w:sz w:val="32"/>
          <w:szCs w:val="32"/>
        </w:rPr>
        <w:t>年预算数为</w:t>
      </w:r>
      <w:r>
        <w:rPr>
          <w:rFonts w:ascii="仿宋_GB2312" w:hAnsi="宋体" w:eastAsia="仿宋_GB2312" w:cs="仿宋_GB2312"/>
          <w:kern w:val="0"/>
          <w:sz w:val="32"/>
          <w:szCs w:val="32"/>
        </w:rPr>
        <w:t>85.79</w:t>
      </w:r>
      <w:r>
        <w:rPr>
          <w:rFonts w:hint="eastAsia" w:ascii="仿宋_GB2312" w:hAnsi="宋体" w:eastAsia="仿宋_GB2312" w:cs="仿宋_GB2312"/>
          <w:kern w:val="0"/>
          <w:sz w:val="32"/>
          <w:szCs w:val="32"/>
        </w:rPr>
        <w:t>万元，比上年执行数减少</w:t>
      </w:r>
      <w:r>
        <w:rPr>
          <w:rFonts w:ascii="仿宋_GB2312" w:hAnsi="宋体" w:eastAsia="仿宋_GB2312" w:cs="仿宋_GB2312"/>
          <w:kern w:val="0"/>
          <w:sz w:val="32"/>
          <w:szCs w:val="32"/>
        </w:rPr>
        <w:t>13.53</w:t>
      </w:r>
      <w:r>
        <w:rPr>
          <w:rFonts w:hint="eastAsia" w:ascii="仿宋_GB2312" w:hAnsi="宋体" w:eastAsia="仿宋_GB2312" w:cs="仿宋_GB2312"/>
          <w:kern w:val="0"/>
          <w:sz w:val="32"/>
          <w:szCs w:val="32"/>
        </w:rPr>
        <w:t>万元，下降</w:t>
      </w:r>
      <w:r>
        <w:rPr>
          <w:rFonts w:ascii="仿宋_GB2312" w:hAnsi="宋体" w:eastAsia="仿宋_GB2312" w:cs="仿宋_GB2312"/>
          <w:kern w:val="0"/>
          <w:sz w:val="32"/>
          <w:szCs w:val="32"/>
        </w:rPr>
        <w:t>15%</w:t>
      </w:r>
      <w:r>
        <w:rPr>
          <w:rFonts w:hint="eastAsia" w:ascii="仿宋_GB2312" w:hAnsi="宋体" w:eastAsia="仿宋_GB2312" w:cs="仿宋_GB2312"/>
          <w:kern w:val="0"/>
          <w:sz w:val="32"/>
          <w:szCs w:val="32"/>
        </w:rPr>
        <w:t>，主要原因是：财政根据工资增减变动调整预算指标。</w:t>
      </w:r>
    </w:p>
    <w:p>
      <w:pPr>
        <w:spacing w:line="560" w:lineRule="exact"/>
        <w:ind w:firstLine="640" w:firstLineChars="200"/>
        <w:rPr>
          <w:rFonts w:ascii="仿宋_GB2312" w:hAnsi="宋体" w:eastAsia="仿宋_GB2312"/>
          <w:kern w:val="0"/>
          <w:sz w:val="32"/>
          <w:szCs w:val="32"/>
        </w:rPr>
      </w:pPr>
      <w:r>
        <w:rPr>
          <w:rFonts w:ascii="仿宋_GB2312" w:hAnsi="宋体" w:eastAsia="仿宋_GB2312" w:cs="仿宋_GB2312"/>
          <w:kern w:val="0"/>
          <w:sz w:val="32"/>
          <w:szCs w:val="32"/>
        </w:rPr>
        <w:t xml:space="preserve">4.  </w:t>
      </w:r>
      <w:r>
        <w:rPr>
          <w:rFonts w:hint="eastAsia" w:ascii="仿宋_GB2312" w:hAnsi="宋体" w:eastAsia="仿宋_GB2312" w:cs="仿宋_GB2312"/>
          <w:kern w:val="0"/>
          <w:sz w:val="32"/>
          <w:szCs w:val="32"/>
        </w:rPr>
        <w:t>住房保障支出（类）</w:t>
      </w:r>
      <w:bookmarkStart w:id="0" w:name="_GoBack"/>
      <w:bookmarkEnd w:id="0"/>
      <w:r>
        <w:rPr>
          <w:rFonts w:hint="eastAsia" w:ascii="仿宋_GB2312" w:hAnsi="宋体" w:eastAsia="仿宋_GB2312" w:cs="仿宋_GB2312"/>
          <w:kern w:val="0"/>
          <w:sz w:val="32"/>
          <w:szCs w:val="32"/>
        </w:rPr>
        <w:t>住房改革支出（款）机关服务（项）</w:t>
      </w:r>
      <w:r>
        <w:rPr>
          <w:rFonts w:ascii="仿宋_GB2312" w:hAnsi="宋体" w:eastAsia="仿宋_GB2312" w:cs="仿宋_GB2312"/>
          <w:kern w:val="0"/>
          <w:sz w:val="32"/>
          <w:szCs w:val="32"/>
        </w:rPr>
        <w:t>:2020</w:t>
      </w:r>
      <w:r>
        <w:rPr>
          <w:rFonts w:hint="eastAsia" w:ascii="仿宋_GB2312" w:hAnsi="宋体" w:eastAsia="仿宋_GB2312" w:cs="仿宋_GB2312"/>
          <w:kern w:val="0"/>
          <w:sz w:val="32"/>
          <w:szCs w:val="32"/>
        </w:rPr>
        <w:t>年预算数为</w:t>
      </w:r>
      <w:r>
        <w:rPr>
          <w:rFonts w:ascii="仿宋_GB2312" w:hAnsi="宋体" w:eastAsia="仿宋_GB2312" w:cs="仿宋_GB2312"/>
          <w:kern w:val="0"/>
          <w:sz w:val="32"/>
          <w:szCs w:val="32"/>
        </w:rPr>
        <w:t>7.65</w:t>
      </w:r>
      <w:r>
        <w:rPr>
          <w:rFonts w:hint="eastAsia" w:ascii="仿宋_GB2312" w:hAnsi="宋体" w:eastAsia="仿宋_GB2312" w:cs="仿宋_GB2312"/>
          <w:kern w:val="0"/>
          <w:sz w:val="32"/>
          <w:szCs w:val="32"/>
        </w:rPr>
        <w:t>万元，比上年执行数增加</w:t>
      </w:r>
      <w:r>
        <w:rPr>
          <w:rFonts w:ascii="仿宋_GB2312" w:hAnsi="宋体" w:eastAsia="仿宋_GB2312" w:cs="仿宋_GB2312"/>
          <w:kern w:val="0"/>
          <w:sz w:val="32"/>
          <w:szCs w:val="32"/>
        </w:rPr>
        <w:t>0.57</w:t>
      </w:r>
      <w:r>
        <w:rPr>
          <w:rFonts w:hint="eastAsia" w:ascii="仿宋_GB2312" w:hAnsi="宋体" w:eastAsia="仿宋_GB2312" w:cs="仿宋_GB2312"/>
          <w:kern w:val="0"/>
          <w:sz w:val="32"/>
          <w:szCs w:val="32"/>
        </w:rPr>
        <w:t>万元，增长</w:t>
      </w:r>
      <w:r>
        <w:rPr>
          <w:rFonts w:ascii="仿宋_GB2312" w:hAnsi="宋体" w:eastAsia="仿宋_GB2312" w:cs="仿宋_GB2312"/>
          <w:kern w:val="0"/>
          <w:sz w:val="32"/>
          <w:szCs w:val="32"/>
        </w:rPr>
        <w:t>0.07%</w:t>
      </w:r>
      <w:r>
        <w:rPr>
          <w:rFonts w:hint="eastAsia" w:ascii="仿宋_GB2312" w:hAnsi="宋体" w:eastAsia="仿宋_GB2312" w:cs="仿宋_GB2312"/>
          <w:kern w:val="0"/>
          <w:sz w:val="32"/>
          <w:szCs w:val="32"/>
        </w:rPr>
        <w:t>，主要原因是：工资和住房公积金增加。</w:t>
      </w:r>
    </w:p>
    <w:p>
      <w:pPr>
        <w:spacing w:line="560" w:lineRule="exact"/>
        <w:ind w:firstLine="640" w:firstLineChars="200"/>
        <w:rPr>
          <w:rFonts w:ascii="黑体" w:hAnsi="宋体" w:eastAsia="黑体"/>
          <w:kern w:val="0"/>
          <w:sz w:val="32"/>
          <w:szCs w:val="32"/>
        </w:rPr>
      </w:pPr>
      <w:r>
        <w:rPr>
          <w:rFonts w:hint="eastAsia" w:ascii="黑体" w:hAnsi="宋体" w:eastAsia="黑体" w:cs="黑体"/>
          <w:kern w:val="0"/>
          <w:sz w:val="32"/>
          <w:szCs w:val="32"/>
        </w:rPr>
        <w:t>六、关于新疆维吾尔自治区测绘地理信息局机关服务中心部门</w:t>
      </w:r>
      <w:r>
        <w:rPr>
          <w:rFonts w:ascii="黑体" w:hAnsi="宋体" w:eastAsia="黑体" w:cs="黑体"/>
          <w:kern w:val="0"/>
          <w:sz w:val="32"/>
          <w:szCs w:val="32"/>
        </w:rPr>
        <w:t>2020</w:t>
      </w:r>
      <w:r>
        <w:rPr>
          <w:rFonts w:hint="eastAsia" w:ascii="黑体" w:hAnsi="宋体" w:eastAsia="黑体" w:cs="黑体"/>
          <w:kern w:val="0"/>
          <w:sz w:val="32"/>
          <w:szCs w:val="32"/>
        </w:rPr>
        <w:t>年一般公共预算基本支出情况说明</w:t>
      </w:r>
    </w:p>
    <w:p>
      <w:pPr>
        <w:spacing w:line="56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新疆维吾尔自治区测绘地理信息局机关服务中心部门</w:t>
      </w:r>
      <w:r>
        <w:rPr>
          <w:rFonts w:ascii="仿宋_GB2312" w:hAnsi="宋体" w:eastAsia="仿宋_GB2312" w:cs="仿宋_GB2312"/>
          <w:kern w:val="0"/>
          <w:sz w:val="32"/>
          <w:szCs w:val="32"/>
        </w:rPr>
        <w:t>2020</w:t>
      </w:r>
      <w:r>
        <w:rPr>
          <w:rFonts w:hint="eastAsia" w:ascii="仿宋_GB2312" w:hAnsi="宋体" w:eastAsia="仿宋_GB2312" w:cs="仿宋_GB2312"/>
          <w:kern w:val="0"/>
          <w:sz w:val="32"/>
          <w:szCs w:val="32"/>
        </w:rPr>
        <w:t>年一般公共预算基本支出</w:t>
      </w:r>
      <w:r>
        <w:rPr>
          <w:rFonts w:ascii="仿宋_GB2312" w:hAnsi="宋体" w:eastAsia="仿宋_GB2312" w:cs="仿宋_GB2312"/>
          <w:kern w:val="0"/>
          <w:sz w:val="32"/>
          <w:szCs w:val="32"/>
        </w:rPr>
        <w:t>109.42</w:t>
      </w:r>
      <w:r>
        <w:rPr>
          <w:rFonts w:hint="eastAsia" w:ascii="仿宋_GB2312" w:hAnsi="宋体" w:eastAsia="仿宋_GB2312" w:cs="仿宋_GB2312"/>
          <w:kern w:val="0"/>
          <w:sz w:val="32"/>
          <w:szCs w:val="32"/>
        </w:rPr>
        <w:t>万元，</w:t>
      </w:r>
      <w:r>
        <w:rPr>
          <w:rFonts w:ascii="仿宋_GB2312" w:hAnsi="宋体" w:eastAsia="仿宋_GB2312" w:cs="仿宋_GB2312"/>
          <w:kern w:val="0"/>
          <w:sz w:val="32"/>
          <w:szCs w:val="32"/>
        </w:rPr>
        <w:t xml:space="preserve"> </w:t>
      </w:r>
      <w:r>
        <w:rPr>
          <w:rFonts w:hint="eastAsia" w:ascii="仿宋_GB2312" w:hAnsi="宋体" w:eastAsia="仿宋_GB2312" w:cs="仿宋_GB2312"/>
          <w:kern w:val="0"/>
          <w:sz w:val="32"/>
          <w:szCs w:val="32"/>
        </w:rPr>
        <w:t>其中：</w:t>
      </w:r>
    </w:p>
    <w:p>
      <w:pPr>
        <w:spacing w:line="56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人员经费</w:t>
      </w:r>
      <w:r>
        <w:rPr>
          <w:rFonts w:ascii="仿宋_GB2312" w:hAnsi="宋体" w:eastAsia="仿宋_GB2312" w:cs="仿宋_GB2312"/>
          <w:kern w:val="0"/>
          <w:sz w:val="32"/>
          <w:szCs w:val="32"/>
        </w:rPr>
        <w:t>101.73</w:t>
      </w:r>
      <w:r>
        <w:rPr>
          <w:rFonts w:hint="eastAsia" w:ascii="仿宋_GB2312" w:hAnsi="宋体" w:eastAsia="仿宋_GB2312" w:cs="仿宋_GB2312"/>
          <w:kern w:val="0"/>
          <w:sz w:val="32"/>
          <w:szCs w:val="32"/>
        </w:rPr>
        <w:t>万元，主要包括：基本工资、津贴补贴、奖金、绩效工资、职工基本医疗保险缴费、公务员医疗补助缴费、其他社会保障缴费、住房公积金、医疗费、退休费医疗费补助、其他对个人和家庭的补助等。</w:t>
      </w:r>
    </w:p>
    <w:p>
      <w:pPr>
        <w:spacing w:line="56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公用经费</w:t>
      </w:r>
      <w:r>
        <w:rPr>
          <w:rFonts w:ascii="仿宋_GB2312" w:hAnsi="宋体" w:eastAsia="仿宋_GB2312" w:cs="仿宋_GB2312"/>
          <w:kern w:val="0"/>
          <w:sz w:val="32"/>
          <w:szCs w:val="32"/>
        </w:rPr>
        <w:t>7.69</w:t>
      </w:r>
      <w:r>
        <w:rPr>
          <w:rFonts w:hint="eastAsia" w:ascii="仿宋_GB2312" w:hAnsi="宋体" w:eastAsia="仿宋_GB2312" w:cs="仿宋_GB2312"/>
          <w:kern w:val="0"/>
          <w:sz w:val="32"/>
          <w:szCs w:val="32"/>
        </w:rPr>
        <w:t>万元，主要包括：办公费、水费、邮电费、取暖费、差旅费、工会经费、福利费、其他商品和服务支出。</w:t>
      </w:r>
    </w:p>
    <w:p>
      <w:pPr>
        <w:spacing w:line="560" w:lineRule="exact"/>
        <w:ind w:firstLine="640" w:firstLineChars="200"/>
        <w:rPr>
          <w:rFonts w:ascii="黑体" w:hAnsi="宋体" w:eastAsia="黑体"/>
          <w:kern w:val="0"/>
          <w:sz w:val="32"/>
          <w:szCs w:val="32"/>
        </w:rPr>
      </w:pPr>
      <w:r>
        <w:rPr>
          <w:rFonts w:hint="eastAsia" w:ascii="黑体" w:hAnsi="宋体" w:eastAsia="黑体" w:cs="黑体"/>
          <w:kern w:val="0"/>
          <w:sz w:val="32"/>
          <w:szCs w:val="32"/>
        </w:rPr>
        <w:t>七、关于新疆维吾尔自治区测绘地理信息局机关服务中心部门</w:t>
      </w:r>
      <w:r>
        <w:rPr>
          <w:rFonts w:ascii="黑体" w:hAnsi="宋体" w:eastAsia="黑体" w:cs="黑体"/>
          <w:kern w:val="0"/>
          <w:sz w:val="32"/>
          <w:szCs w:val="32"/>
        </w:rPr>
        <w:t>2020</w:t>
      </w:r>
      <w:r>
        <w:rPr>
          <w:rFonts w:hint="eastAsia" w:ascii="黑体" w:hAnsi="宋体" w:eastAsia="黑体" w:cs="黑体"/>
          <w:kern w:val="0"/>
          <w:sz w:val="32"/>
          <w:szCs w:val="32"/>
        </w:rPr>
        <w:t>年项目支出情况说明</w:t>
      </w:r>
    </w:p>
    <w:p>
      <w:pPr>
        <w:spacing w:line="560" w:lineRule="exact"/>
        <w:ind w:firstLine="643" w:firstLineChars="200"/>
        <w:rPr>
          <w:rFonts w:ascii="仿宋_GB2312" w:hAnsi="黑体" w:eastAsia="仿宋_GB2312"/>
          <w:b/>
          <w:bCs/>
          <w:sz w:val="32"/>
          <w:szCs w:val="32"/>
        </w:rPr>
      </w:pPr>
      <w:r>
        <w:rPr>
          <w:rFonts w:hint="eastAsia" w:ascii="仿宋_GB2312" w:hAnsi="黑体" w:eastAsia="仿宋_GB2312" w:cs="仿宋_GB2312"/>
          <w:b/>
          <w:bCs/>
          <w:sz w:val="32"/>
          <w:szCs w:val="32"/>
        </w:rPr>
        <w:t>情况一：无</w:t>
      </w:r>
    </w:p>
    <w:p>
      <w:pPr>
        <w:spacing w:line="560" w:lineRule="exact"/>
        <w:ind w:firstLine="640" w:firstLineChars="200"/>
        <w:rPr>
          <w:rFonts w:ascii="仿宋_GB2312" w:hAnsi="黑体" w:eastAsia="仿宋_GB2312"/>
          <w:sz w:val="32"/>
          <w:szCs w:val="32"/>
        </w:rPr>
      </w:pPr>
      <w:r>
        <w:rPr>
          <w:rFonts w:hint="eastAsia" w:ascii="仿宋_GB2312" w:hAnsi="黑体" w:eastAsia="仿宋_GB2312" w:cs="仿宋_GB2312"/>
          <w:sz w:val="32"/>
          <w:szCs w:val="32"/>
        </w:rPr>
        <w:t>项目名称：</w:t>
      </w:r>
    </w:p>
    <w:p>
      <w:pPr>
        <w:spacing w:line="560" w:lineRule="exact"/>
        <w:ind w:firstLine="640" w:firstLineChars="200"/>
        <w:rPr>
          <w:rFonts w:ascii="仿宋_GB2312" w:hAnsi="黑体" w:eastAsia="仿宋_GB2312"/>
          <w:sz w:val="32"/>
          <w:szCs w:val="32"/>
        </w:rPr>
      </w:pPr>
      <w:r>
        <w:rPr>
          <w:rFonts w:hint="eastAsia" w:ascii="仿宋_GB2312" w:hAnsi="黑体" w:eastAsia="仿宋_GB2312" w:cs="仿宋_GB2312"/>
          <w:sz w:val="32"/>
          <w:szCs w:val="32"/>
        </w:rPr>
        <w:t>设立的政策依据：</w:t>
      </w:r>
    </w:p>
    <w:p>
      <w:pPr>
        <w:spacing w:line="560" w:lineRule="exact"/>
        <w:ind w:firstLine="640" w:firstLineChars="200"/>
        <w:rPr>
          <w:rFonts w:ascii="仿宋_GB2312" w:hAnsi="黑体" w:eastAsia="仿宋_GB2312"/>
          <w:sz w:val="32"/>
          <w:szCs w:val="32"/>
        </w:rPr>
      </w:pPr>
      <w:r>
        <w:rPr>
          <w:rFonts w:hint="eastAsia" w:ascii="仿宋_GB2312" w:hAnsi="黑体" w:eastAsia="仿宋_GB2312" w:cs="仿宋_GB2312"/>
          <w:sz w:val="32"/>
          <w:szCs w:val="32"/>
        </w:rPr>
        <w:t>预算安排规模：</w:t>
      </w:r>
    </w:p>
    <w:p>
      <w:pPr>
        <w:spacing w:line="560" w:lineRule="exact"/>
        <w:ind w:firstLine="640" w:firstLineChars="200"/>
        <w:rPr>
          <w:rFonts w:ascii="仿宋_GB2312" w:hAnsi="黑体" w:eastAsia="仿宋_GB2312"/>
          <w:sz w:val="32"/>
          <w:szCs w:val="32"/>
        </w:rPr>
      </w:pPr>
      <w:r>
        <w:rPr>
          <w:rFonts w:hint="eastAsia" w:ascii="仿宋_GB2312" w:hAnsi="黑体" w:eastAsia="仿宋_GB2312" w:cs="仿宋_GB2312"/>
          <w:sz w:val="32"/>
          <w:szCs w:val="32"/>
        </w:rPr>
        <w:t>项目承担单位：</w:t>
      </w:r>
    </w:p>
    <w:p>
      <w:pPr>
        <w:spacing w:line="560" w:lineRule="exact"/>
        <w:ind w:firstLine="640" w:firstLineChars="200"/>
        <w:rPr>
          <w:rFonts w:ascii="仿宋_GB2312" w:hAnsi="黑体" w:eastAsia="仿宋_GB2312"/>
          <w:sz w:val="32"/>
          <w:szCs w:val="32"/>
        </w:rPr>
      </w:pPr>
      <w:r>
        <w:rPr>
          <w:rFonts w:hint="eastAsia" w:ascii="仿宋_GB2312" w:hAnsi="黑体" w:eastAsia="仿宋_GB2312" w:cs="仿宋_GB2312"/>
          <w:sz w:val="32"/>
          <w:szCs w:val="32"/>
        </w:rPr>
        <w:t>资金分配情况：</w:t>
      </w:r>
    </w:p>
    <w:p>
      <w:pPr>
        <w:spacing w:line="560" w:lineRule="exact"/>
        <w:ind w:firstLine="640" w:firstLineChars="200"/>
        <w:rPr>
          <w:rFonts w:ascii="仿宋_GB2312" w:hAnsi="宋体" w:eastAsia="仿宋_GB2312"/>
          <w:kern w:val="0"/>
          <w:sz w:val="32"/>
          <w:szCs w:val="32"/>
        </w:rPr>
      </w:pPr>
      <w:r>
        <w:rPr>
          <w:rFonts w:hint="eastAsia" w:ascii="仿宋_GB2312" w:hAnsi="黑体" w:eastAsia="仿宋_GB2312" w:cs="仿宋_GB2312"/>
          <w:sz w:val="32"/>
          <w:szCs w:val="32"/>
        </w:rPr>
        <w:t>资金执行时间：</w:t>
      </w:r>
    </w:p>
    <w:p>
      <w:pPr>
        <w:spacing w:line="560" w:lineRule="exact"/>
        <w:ind w:firstLine="643" w:firstLineChars="200"/>
        <w:rPr>
          <w:rFonts w:ascii="仿宋_GB2312" w:hAnsi="黑体" w:eastAsia="仿宋_GB2312"/>
          <w:b/>
          <w:bCs/>
          <w:sz w:val="32"/>
          <w:szCs w:val="32"/>
        </w:rPr>
      </w:pPr>
      <w:r>
        <w:rPr>
          <w:rFonts w:hint="eastAsia" w:ascii="仿宋_GB2312" w:hAnsi="黑体" w:eastAsia="仿宋_GB2312" w:cs="仿宋_GB2312"/>
          <w:b/>
          <w:bCs/>
          <w:sz w:val="32"/>
          <w:szCs w:val="32"/>
        </w:rPr>
        <w:t>情况二：无</w:t>
      </w:r>
    </w:p>
    <w:p>
      <w:pPr>
        <w:spacing w:line="560" w:lineRule="exact"/>
        <w:ind w:firstLine="640" w:firstLineChars="200"/>
        <w:rPr>
          <w:rFonts w:ascii="仿宋_GB2312" w:hAnsi="黑体" w:eastAsia="仿宋_GB2312"/>
          <w:sz w:val="32"/>
          <w:szCs w:val="32"/>
        </w:rPr>
      </w:pPr>
      <w:r>
        <w:rPr>
          <w:rFonts w:hint="eastAsia" w:ascii="仿宋_GB2312" w:hAnsi="黑体" w:eastAsia="仿宋_GB2312" w:cs="仿宋_GB2312"/>
          <w:sz w:val="32"/>
          <w:szCs w:val="32"/>
        </w:rPr>
        <w:t>项目名称：</w:t>
      </w:r>
    </w:p>
    <w:p>
      <w:pPr>
        <w:spacing w:line="560" w:lineRule="exact"/>
        <w:ind w:firstLine="640" w:firstLineChars="200"/>
        <w:rPr>
          <w:rFonts w:ascii="仿宋_GB2312" w:hAnsi="黑体" w:eastAsia="仿宋_GB2312"/>
          <w:sz w:val="32"/>
          <w:szCs w:val="32"/>
        </w:rPr>
      </w:pPr>
      <w:r>
        <w:rPr>
          <w:rFonts w:hint="eastAsia" w:ascii="仿宋_GB2312" w:hAnsi="黑体" w:eastAsia="仿宋_GB2312" w:cs="仿宋_GB2312"/>
          <w:sz w:val="32"/>
          <w:szCs w:val="32"/>
        </w:rPr>
        <w:t>设立的政策依据：</w:t>
      </w:r>
    </w:p>
    <w:p>
      <w:pPr>
        <w:spacing w:line="560" w:lineRule="exact"/>
        <w:ind w:firstLine="640" w:firstLineChars="200"/>
        <w:rPr>
          <w:rFonts w:ascii="仿宋_GB2312" w:hAnsi="黑体" w:eastAsia="仿宋_GB2312"/>
          <w:sz w:val="32"/>
          <w:szCs w:val="32"/>
        </w:rPr>
      </w:pPr>
      <w:r>
        <w:rPr>
          <w:rFonts w:hint="eastAsia" w:ascii="仿宋_GB2312" w:hAnsi="黑体" w:eastAsia="仿宋_GB2312" w:cs="仿宋_GB2312"/>
          <w:sz w:val="32"/>
          <w:szCs w:val="32"/>
        </w:rPr>
        <w:t>预算安排规模：</w:t>
      </w:r>
    </w:p>
    <w:p>
      <w:pPr>
        <w:spacing w:line="560" w:lineRule="exact"/>
        <w:ind w:firstLine="640" w:firstLineChars="200"/>
        <w:rPr>
          <w:rFonts w:ascii="仿宋_GB2312" w:hAnsi="黑体" w:eastAsia="仿宋_GB2312"/>
          <w:sz w:val="32"/>
          <w:szCs w:val="32"/>
        </w:rPr>
      </w:pPr>
      <w:r>
        <w:rPr>
          <w:rFonts w:hint="eastAsia" w:ascii="仿宋_GB2312" w:hAnsi="黑体" w:eastAsia="仿宋_GB2312" w:cs="仿宋_GB2312"/>
          <w:sz w:val="32"/>
          <w:szCs w:val="32"/>
        </w:rPr>
        <w:t>项目承担单位：</w:t>
      </w:r>
    </w:p>
    <w:p>
      <w:pPr>
        <w:spacing w:line="560" w:lineRule="exact"/>
        <w:ind w:firstLine="640" w:firstLineChars="200"/>
        <w:rPr>
          <w:rFonts w:ascii="仿宋_GB2312" w:hAnsi="黑体" w:eastAsia="仿宋_GB2312"/>
          <w:sz w:val="32"/>
          <w:szCs w:val="32"/>
        </w:rPr>
      </w:pPr>
      <w:r>
        <w:rPr>
          <w:rFonts w:hint="eastAsia" w:ascii="仿宋_GB2312" w:hAnsi="黑体" w:eastAsia="仿宋_GB2312" w:cs="仿宋_GB2312"/>
          <w:sz w:val="32"/>
          <w:szCs w:val="32"/>
        </w:rPr>
        <w:t>资金分配情况：</w:t>
      </w:r>
    </w:p>
    <w:p>
      <w:pPr>
        <w:spacing w:line="560" w:lineRule="exact"/>
        <w:ind w:firstLine="640" w:firstLineChars="200"/>
        <w:rPr>
          <w:rFonts w:ascii="仿宋_GB2312" w:hAnsi="宋体" w:eastAsia="仿宋_GB2312"/>
          <w:kern w:val="0"/>
          <w:sz w:val="32"/>
          <w:szCs w:val="32"/>
        </w:rPr>
      </w:pPr>
      <w:r>
        <w:rPr>
          <w:rFonts w:hint="eastAsia" w:ascii="仿宋_GB2312" w:hAnsi="黑体" w:eastAsia="仿宋_GB2312" w:cs="仿宋_GB2312"/>
          <w:sz w:val="32"/>
          <w:szCs w:val="32"/>
        </w:rPr>
        <w:t>资金执行时间：</w:t>
      </w:r>
    </w:p>
    <w:p>
      <w:pPr>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资金来源</w:t>
      </w:r>
      <w:r>
        <w:rPr>
          <w:rFonts w:hint="eastAsia" w:ascii="仿宋_GB2312" w:hAnsi="黑体" w:eastAsia="仿宋_GB2312" w:cs="仿宋_GB2312"/>
          <w:sz w:val="32"/>
          <w:szCs w:val="32"/>
        </w:rPr>
        <w:t>：</w:t>
      </w:r>
    </w:p>
    <w:p>
      <w:pPr>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补贴人数</w:t>
      </w:r>
      <w:r>
        <w:rPr>
          <w:rFonts w:hint="eastAsia" w:ascii="仿宋_GB2312" w:hAnsi="黑体" w:eastAsia="仿宋_GB2312" w:cs="仿宋_GB2312"/>
          <w:sz w:val="32"/>
          <w:szCs w:val="32"/>
        </w:rPr>
        <w:t>：</w:t>
      </w:r>
    </w:p>
    <w:p>
      <w:pPr>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补贴标准</w:t>
      </w:r>
      <w:r>
        <w:rPr>
          <w:rFonts w:hint="eastAsia" w:ascii="仿宋_GB2312" w:hAnsi="黑体" w:eastAsia="仿宋_GB2312" w:cs="仿宋_GB2312"/>
          <w:sz w:val="32"/>
          <w:szCs w:val="32"/>
        </w:rPr>
        <w:t>：</w:t>
      </w:r>
    </w:p>
    <w:p>
      <w:pPr>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补贴范围</w:t>
      </w:r>
      <w:r>
        <w:rPr>
          <w:rFonts w:hint="eastAsia" w:ascii="仿宋_GB2312" w:hAnsi="黑体" w:eastAsia="仿宋_GB2312" w:cs="仿宋_GB2312"/>
          <w:sz w:val="32"/>
          <w:szCs w:val="32"/>
        </w:rPr>
        <w:t>：</w:t>
      </w:r>
    </w:p>
    <w:p>
      <w:pPr>
        <w:spacing w:line="560" w:lineRule="exact"/>
        <w:ind w:firstLine="640" w:firstLineChars="200"/>
        <w:rPr>
          <w:rFonts w:ascii="仿宋_GB2312" w:hAnsi="宋体" w:eastAsia="仿宋_GB2312"/>
          <w:kern w:val="0"/>
          <w:sz w:val="32"/>
          <w:szCs w:val="32"/>
        </w:rPr>
      </w:pPr>
      <w:r>
        <w:rPr>
          <w:rFonts w:hint="eastAsia" w:ascii="仿宋_GB2312" w:hAnsi="宋体" w:eastAsia="仿宋_GB2312" w:cs="仿宋_GB2312"/>
          <w:sz w:val="32"/>
          <w:szCs w:val="32"/>
        </w:rPr>
        <w:t>补贴方式</w:t>
      </w:r>
      <w:r>
        <w:rPr>
          <w:rFonts w:hint="eastAsia" w:ascii="仿宋_GB2312" w:hAnsi="黑体" w:eastAsia="仿宋_GB2312" w:cs="仿宋_GB2312"/>
          <w:sz w:val="32"/>
          <w:szCs w:val="32"/>
        </w:rPr>
        <w:t>：</w:t>
      </w:r>
    </w:p>
    <w:p>
      <w:pPr>
        <w:spacing w:line="560" w:lineRule="exact"/>
        <w:ind w:firstLine="640" w:firstLineChars="200"/>
        <w:rPr>
          <w:rFonts w:ascii="仿宋_GB2312" w:hAnsi="宋体" w:eastAsia="仿宋_GB2312"/>
          <w:sz w:val="32"/>
          <w:szCs w:val="32"/>
        </w:rPr>
      </w:pPr>
      <w:r>
        <w:rPr>
          <w:rFonts w:hint="eastAsia" w:ascii="仿宋_GB2312" w:hAnsi="宋体" w:eastAsia="仿宋_GB2312" w:cs="仿宋_GB2312"/>
          <w:kern w:val="0"/>
          <w:sz w:val="32"/>
          <w:szCs w:val="32"/>
        </w:rPr>
        <w:t>发放程序：</w:t>
      </w:r>
    </w:p>
    <w:p>
      <w:pPr>
        <w:spacing w:line="560" w:lineRule="exact"/>
        <w:ind w:firstLine="640" w:firstLineChars="200"/>
        <w:rPr>
          <w:rFonts w:ascii="仿宋_GB2312" w:hAnsi="宋体" w:eastAsia="仿宋_GB2312"/>
          <w:kern w:val="0"/>
          <w:sz w:val="32"/>
          <w:szCs w:val="32"/>
        </w:rPr>
      </w:pPr>
      <w:r>
        <w:rPr>
          <w:rFonts w:hint="eastAsia" w:ascii="仿宋_GB2312" w:hAnsi="宋体" w:eastAsia="仿宋_GB2312" w:cs="仿宋_GB2312"/>
          <w:sz w:val="32"/>
          <w:szCs w:val="32"/>
        </w:rPr>
        <w:t>受益人群和社会效益</w:t>
      </w:r>
      <w:r>
        <w:rPr>
          <w:rFonts w:hint="eastAsia" w:ascii="仿宋_GB2312" w:hAnsi="黑体" w:eastAsia="仿宋_GB2312" w:cs="仿宋_GB2312"/>
          <w:sz w:val="32"/>
          <w:szCs w:val="32"/>
        </w:rPr>
        <w:t>：</w:t>
      </w:r>
    </w:p>
    <w:p>
      <w:pPr>
        <w:spacing w:line="560" w:lineRule="exact"/>
        <w:ind w:firstLine="640" w:firstLineChars="200"/>
        <w:rPr>
          <w:rFonts w:ascii="黑体" w:hAnsi="宋体" w:eastAsia="黑体"/>
          <w:kern w:val="0"/>
          <w:sz w:val="32"/>
          <w:szCs w:val="32"/>
        </w:rPr>
      </w:pPr>
      <w:r>
        <w:rPr>
          <w:rFonts w:hint="eastAsia" w:ascii="黑体" w:hAnsi="宋体" w:eastAsia="黑体" w:cs="黑体"/>
          <w:kern w:val="0"/>
          <w:sz w:val="32"/>
          <w:szCs w:val="32"/>
        </w:rPr>
        <w:t>八、关于新疆维吾尔自治区测绘地理信息局机关服务中心部门</w:t>
      </w:r>
      <w:r>
        <w:rPr>
          <w:rFonts w:ascii="黑体" w:hAnsi="宋体" w:eastAsia="黑体" w:cs="黑体"/>
          <w:kern w:val="0"/>
          <w:sz w:val="32"/>
          <w:szCs w:val="32"/>
        </w:rPr>
        <w:t>2020</w:t>
      </w:r>
      <w:r>
        <w:rPr>
          <w:rFonts w:hint="eastAsia" w:ascii="黑体" w:hAnsi="宋体" w:eastAsia="黑体" w:cs="黑体"/>
          <w:kern w:val="0"/>
          <w:sz w:val="32"/>
          <w:szCs w:val="32"/>
        </w:rPr>
        <w:t>年一般公共预算“三公”经费预算情况说明</w:t>
      </w:r>
    </w:p>
    <w:p>
      <w:pPr>
        <w:spacing w:line="56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新疆维吾尔自治区测绘地理信息局机关服务中心部门</w:t>
      </w:r>
      <w:r>
        <w:rPr>
          <w:rFonts w:ascii="仿宋_GB2312" w:hAnsi="宋体" w:eastAsia="仿宋_GB2312" w:cs="仿宋_GB2312"/>
          <w:kern w:val="0"/>
          <w:sz w:val="32"/>
          <w:szCs w:val="32"/>
        </w:rPr>
        <w:t>2020</w:t>
      </w:r>
      <w:r>
        <w:rPr>
          <w:rFonts w:hint="eastAsia" w:ascii="仿宋_GB2312" w:hAnsi="宋体" w:eastAsia="仿宋_GB2312" w:cs="仿宋_GB2312"/>
          <w:kern w:val="0"/>
          <w:sz w:val="32"/>
          <w:szCs w:val="32"/>
        </w:rPr>
        <w:t>年“三公”经费财政拨款预算数为</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万元，其中：因公出国（境）费</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万元，公务用车购置</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万元，公务用车运行费</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万元，公务接待费</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w:t>
      </w:r>
    </w:p>
    <w:p>
      <w:pPr>
        <w:spacing w:line="560" w:lineRule="exact"/>
        <w:ind w:firstLine="640" w:firstLineChars="200"/>
        <w:rPr>
          <w:rFonts w:ascii="仿宋_GB2312" w:hAnsi="宋体" w:eastAsia="仿宋_GB2312"/>
          <w:kern w:val="0"/>
          <w:sz w:val="32"/>
          <w:szCs w:val="32"/>
        </w:rPr>
      </w:pPr>
      <w:r>
        <w:rPr>
          <w:rFonts w:ascii="仿宋_GB2312" w:hAnsi="宋体" w:eastAsia="仿宋_GB2312" w:cs="仿宋_GB2312"/>
          <w:kern w:val="0"/>
          <w:sz w:val="32"/>
          <w:szCs w:val="32"/>
        </w:rPr>
        <w:t>2020</w:t>
      </w:r>
      <w:r>
        <w:rPr>
          <w:rFonts w:hint="eastAsia" w:ascii="仿宋_GB2312" w:hAnsi="宋体" w:eastAsia="仿宋_GB2312" w:cs="仿宋_GB2312"/>
          <w:kern w:val="0"/>
          <w:sz w:val="32"/>
          <w:szCs w:val="32"/>
        </w:rPr>
        <w:t>年“三公”经费财政拨款预算比上年增加（减少）</w:t>
      </w:r>
      <w:r>
        <w:rPr>
          <w:rFonts w:ascii="仿宋_GB2312" w:hAnsi="宋体" w:eastAsia="仿宋_GB2312" w:cs="仿宋_GB2312"/>
          <w:kern w:val="0"/>
          <w:sz w:val="32"/>
          <w:szCs w:val="32"/>
        </w:rPr>
        <w:t xml:space="preserve">   0.05</w:t>
      </w:r>
      <w:r>
        <w:rPr>
          <w:rFonts w:hint="eastAsia" w:ascii="仿宋_GB2312" w:hAnsi="宋体" w:eastAsia="仿宋_GB2312" w:cs="仿宋_GB2312"/>
          <w:kern w:val="0"/>
          <w:sz w:val="32"/>
          <w:szCs w:val="32"/>
        </w:rPr>
        <w:t>万元，其中：因公出国（境）费增加（减少）</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万元，主要原因是无；公务用车购置费为</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，未安排预算。</w:t>
      </w:r>
      <w:r>
        <w:rPr>
          <w:rFonts w:ascii="仿宋_GB2312" w:hAnsi="宋体" w:eastAsia="仿宋_GB2312" w:cs="仿宋_GB2312"/>
          <w:kern w:val="0"/>
          <w:sz w:val="32"/>
          <w:szCs w:val="32"/>
        </w:rPr>
        <w:t>[</w:t>
      </w:r>
      <w:r>
        <w:rPr>
          <w:rFonts w:hint="eastAsia" w:ascii="仿宋_GB2312" w:hAnsi="宋体" w:eastAsia="仿宋_GB2312" w:cs="仿宋_GB2312"/>
          <w:kern w:val="0"/>
          <w:sz w:val="32"/>
          <w:szCs w:val="32"/>
        </w:rPr>
        <w:t>或公务用车购置费增加（减少）</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万元，主要原因是无；公务用车运行费增加（减少）</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万元，主要原因是无；公务接待费增加（减少）</w:t>
      </w:r>
      <w:r>
        <w:rPr>
          <w:rFonts w:ascii="仿宋_GB2312" w:hAnsi="宋体" w:eastAsia="仿宋_GB2312" w:cs="仿宋_GB2312"/>
          <w:kern w:val="0"/>
          <w:sz w:val="32"/>
          <w:szCs w:val="32"/>
        </w:rPr>
        <w:t>0.05</w:t>
      </w:r>
      <w:r>
        <w:rPr>
          <w:rFonts w:hint="eastAsia" w:ascii="仿宋_GB2312" w:hAnsi="宋体" w:eastAsia="仿宋_GB2312" w:cs="仿宋_GB2312"/>
          <w:kern w:val="0"/>
          <w:sz w:val="32"/>
          <w:szCs w:val="32"/>
        </w:rPr>
        <w:t>万元，主要原因是自治区事业单位机构改革，我单位</w:t>
      </w:r>
      <w:r>
        <w:rPr>
          <w:rFonts w:ascii="仿宋_GB2312" w:hAnsi="宋体" w:eastAsia="仿宋_GB2312" w:cs="仿宋_GB2312"/>
          <w:kern w:val="0"/>
          <w:sz w:val="32"/>
          <w:szCs w:val="32"/>
        </w:rPr>
        <w:t>2020</w:t>
      </w:r>
      <w:r>
        <w:rPr>
          <w:rFonts w:hint="eastAsia" w:ascii="仿宋_GB2312" w:hAnsi="宋体" w:eastAsia="仿宋_GB2312" w:cs="仿宋_GB2312"/>
          <w:kern w:val="0"/>
          <w:sz w:val="32"/>
          <w:szCs w:val="32"/>
        </w:rPr>
        <w:t>年要撤销，故未安排公务会议。</w:t>
      </w:r>
    </w:p>
    <w:p>
      <w:pPr>
        <w:spacing w:line="560" w:lineRule="exact"/>
        <w:ind w:firstLine="640" w:firstLineChars="200"/>
        <w:rPr>
          <w:rFonts w:ascii="黑体" w:hAnsi="宋体" w:eastAsia="黑体"/>
          <w:kern w:val="0"/>
          <w:sz w:val="32"/>
          <w:szCs w:val="32"/>
        </w:rPr>
      </w:pPr>
      <w:r>
        <w:rPr>
          <w:rFonts w:hint="eastAsia" w:ascii="黑体" w:hAnsi="宋体" w:eastAsia="黑体" w:cs="黑体"/>
          <w:kern w:val="0"/>
          <w:sz w:val="32"/>
          <w:szCs w:val="32"/>
        </w:rPr>
        <w:t>九、关于新疆维吾尔自治区测绘地理信息局机关服务中心部门</w:t>
      </w:r>
      <w:r>
        <w:rPr>
          <w:rFonts w:ascii="黑体" w:hAnsi="宋体" w:eastAsia="黑体" w:cs="黑体"/>
          <w:kern w:val="0"/>
          <w:sz w:val="32"/>
          <w:szCs w:val="32"/>
        </w:rPr>
        <w:t>2020</w:t>
      </w:r>
      <w:r>
        <w:rPr>
          <w:rFonts w:hint="eastAsia" w:ascii="黑体" w:hAnsi="宋体" w:eastAsia="黑体" w:cs="黑体"/>
          <w:kern w:val="0"/>
          <w:sz w:val="32"/>
          <w:szCs w:val="32"/>
        </w:rPr>
        <w:t>年政府性基金预算拨款情况说明</w:t>
      </w:r>
    </w:p>
    <w:p>
      <w:pPr>
        <w:spacing w:line="56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新疆维吾尔自治区测绘地理信息局机关服务中心部门</w:t>
      </w:r>
      <w:r>
        <w:rPr>
          <w:rFonts w:ascii="仿宋_GB2312" w:hAnsi="宋体" w:eastAsia="仿宋_GB2312" w:cs="仿宋_GB2312"/>
          <w:kern w:val="0"/>
          <w:sz w:val="32"/>
          <w:szCs w:val="32"/>
        </w:rPr>
        <w:t>2020</w:t>
      </w:r>
      <w:r>
        <w:rPr>
          <w:rFonts w:hint="eastAsia" w:ascii="仿宋_GB2312" w:hAnsi="宋体" w:eastAsia="仿宋_GB2312" w:cs="仿宋_GB2312"/>
          <w:kern w:val="0"/>
          <w:sz w:val="32"/>
          <w:szCs w:val="32"/>
        </w:rPr>
        <w:t>年没有使用政府性基金预算拨款安排的支出，政府性基金预算支出情况表为空表。</w:t>
      </w:r>
    </w:p>
    <w:p>
      <w:pPr>
        <w:spacing w:line="560" w:lineRule="exact"/>
        <w:ind w:firstLine="640" w:firstLineChars="200"/>
        <w:rPr>
          <w:rFonts w:ascii="黑体" w:hAnsi="宋体" w:eastAsia="黑体"/>
          <w:kern w:val="0"/>
          <w:sz w:val="32"/>
          <w:szCs w:val="32"/>
        </w:rPr>
      </w:pPr>
      <w:r>
        <w:rPr>
          <w:rFonts w:hint="eastAsia" w:ascii="黑体" w:hAnsi="宋体" w:eastAsia="黑体" w:cs="黑体"/>
          <w:kern w:val="0"/>
          <w:sz w:val="32"/>
          <w:szCs w:val="32"/>
        </w:rPr>
        <w:t>十、其他重要事项的情况说明</w:t>
      </w:r>
    </w:p>
    <w:p>
      <w:pPr>
        <w:spacing w:line="560" w:lineRule="exact"/>
        <w:ind w:firstLine="643" w:firstLineChars="200"/>
        <w:rPr>
          <w:rFonts w:ascii="楷体_GB2312" w:hAnsi="宋体" w:eastAsia="楷体_GB2312"/>
          <w:b/>
          <w:bCs/>
          <w:kern w:val="0"/>
          <w:sz w:val="32"/>
          <w:szCs w:val="32"/>
        </w:rPr>
      </w:pPr>
      <w:r>
        <w:rPr>
          <w:rFonts w:hint="eastAsia" w:ascii="楷体_GB2312" w:hAnsi="宋体" w:eastAsia="楷体_GB2312" w:cs="楷体_GB2312"/>
          <w:b/>
          <w:bCs/>
          <w:kern w:val="0"/>
          <w:sz w:val="32"/>
          <w:szCs w:val="32"/>
        </w:rPr>
        <w:t>（一）机关运行经费情况</w:t>
      </w:r>
    </w:p>
    <w:p>
      <w:pPr>
        <w:spacing w:line="560" w:lineRule="exact"/>
        <w:ind w:firstLine="640" w:firstLineChars="200"/>
        <w:rPr>
          <w:rFonts w:ascii="仿宋_GB2312" w:hAnsi="宋体" w:eastAsia="仿宋_GB2312"/>
          <w:kern w:val="0"/>
          <w:sz w:val="32"/>
          <w:szCs w:val="32"/>
        </w:rPr>
      </w:pPr>
      <w:r>
        <w:rPr>
          <w:rFonts w:ascii="仿宋_GB2312" w:hAnsi="宋体" w:eastAsia="仿宋_GB2312" w:cs="仿宋_GB2312"/>
          <w:kern w:val="0"/>
          <w:sz w:val="32"/>
          <w:szCs w:val="32"/>
        </w:rPr>
        <w:t>2020</w:t>
      </w:r>
      <w:r>
        <w:rPr>
          <w:rFonts w:hint="eastAsia" w:ascii="仿宋_GB2312" w:hAnsi="宋体" w:eastAsia="仿宋_GB2312" w:cs="仿宋_GB2312"/>
          <w:kern w:val="0"/>
          <w:sz w:val="32"/>
          <w:szCs w:val="32"/>
        </w:rPr>
        <w:t>年，新疆维吾尔自治区测绘地理信息局机关服务中心本级及下属</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家行政单位和</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家事业单位的机关运行经费财政拨款预算</w:t>
      </w:r>
      <w:r>
        <w:rPr>
          <w:rFonts w:ascii="仿宋_GB2312" w:hAnsi="宋体" w:eastAsia="仿宋_GB2312" w:cs="仿宋_GB2312"/>
          <w:kern w:val="0"/>
          <w:sz w:val="32"/>
          <w:szCs w:val="32"/>
        </w:rPr>
        <w:t>109.42</w:t>
      </w:r>
      <w:r>
        <w:rPr>
          <w:rFonts w:hint="eastAsia" w:ascii="仿宋_GB2312" w:hAnsi="宋体" w:eastAsia="仿宋_GB2312" w:cs="仿宋_GB2312"/>
          <w:kern w:val="0"/>
          <w:sz w:val="32"/>
          <w:szCs w:val="32"/>
        </w:rPr>
        <w:t>万元，比上年预算增加</w:t>
      </w:r>
      <w:r>
        <w:rPr>
          <w:rFonts w:ascii="仿宋_GB2312" w:hAnsi="宋体" w:eastAsia="仿宋_GB2312" w:cs="仿宋_GB2312"/>
          <w:kern w:val="0"/>
          <w:sz w:val="32"/>
          <w:szCs w:val="32"/>
        </w:rPr>
        <w:t>6.74</w:t>
      </w:r>
      <w:r>
        <w:rPr>
          <w:rFonts w:hint="eastAsia" w:ascii="仿宋_GB2312" w:hAnsi="宋体" w:eastAsia="仿宋_GB2312" w:cs="仿宋_GB2312"/>
          <w:kern w:val="0"/>
          <w:sz w:val="32"/>
          <w:szCs w:val="32"/>
        </w:rPr>
        <w:t>万元，增长</w:t>
      </w:r>
      <w:r>
        <w:rPr>
          <w:rFonts w:ascii="仿宋_GB2312" w:hAnsi="宋体" w:eastAsia="仿宋_GB2312" w:cs="仿宋_GB2312"/>
          <w:kern w:val="0"/>
          <w:sz w:val="32"/>
          <w:szCs w:val="32"/>
        </w:rPr>
        <w:t>6.16 %</w:t>
      </w:r>
      <w:r>
        <w:rPr>
          <w:rFonts w:hint="eastAsia" w:ascii="仿宋_GB2312" w:hAnsi="宋体" w:eastAsia="仿宋_GB2312" w:cs="仿宋_GB2312"/>
          <w:kern w:val="0"/>
          <w:sz w:val="32"/>
          <w:szCs w:val="32"/>
        </w:rPr>
        <w:t>。主要原因是按照自治区工资福利统一标准上调人员经费；</w:t>
      </w:r>
      <w:r>
        <w:rPr>
          <w:rFonts w:ascii="仿宋_GB2312" w:hAnsi="宋体" w:eastAsia="仿宋_GB2312" w:cs="仿宋_GB2312"/>
          <w:kern w:val="0"/>
          <w:sz w:val="32"/>
          <w:szCs w:val="32"/>
        </w:rPr>
        <w:t xml:space="preserve">                      </w:t>
      </w:r>
      <w:r>
        <w:rPr>
          <w:rFonts w:hint="eastAsia" w:ascii="仿宋_GB2312" w:hAnsi="宋体" w:eastAsia="仿宋_GB2312" w:cs="仿宋_GB2312"/>
          <w:kern w:val="0"/>
          <w:sz w:val="32"/>
          <w:szCs w:val="32"/>
        </w:rPr>
        <w:t>。</w:t>
      </w:r>
    </w:p>
    <w:p>
      <w:pPr>
        <w:spacing w:line="560" w:lineRule="exact"/>
        <w:ind w:firstLine="643" w:firstLineChars="200"/>
        <w:rPr>
          <w:rFonts w:ascii="楷体_GB2312" w:hAnsi="宋体" w:eastAsia="楷体_GB2312"/>
          <w:b/>
          <w:bCs/>
          <w:kern w:val="0"/>
          <w:sz w:val="32"/>
          <w:szCs w:val="32"/>
        </w:rPr>
      </w:pPr>
      <w:r>
        <w:rPr>
          <w:rFonts w:hint="eastAsia" w:ascii="楷体_GB2312" w:hAnsi="宋体" w:eastAsia="楷体_GB2312" w:cs="楷体_GB2312"/>
          <w:b/>
          <w:bCs/>
          <w:kern w:val="0"/>
          <w:sz w:val="32"/>
          <w:szCs w:val="32"/>
        </w:rPr>
        <w:t>（二）政府采购情况</w:t>
      </w:r>
    </w:p>
    <w:p>
      <w:pPr>
        <w:spacing w:line="560" w:lineRule="exact"/>
        <w:ind w:firstLine="640" w:firstLineChars="200"/>
        <w:rPr>
          <w:rFonts w:ascii="仿宋_GB2312" w:hAnsi="宋体" w:eastAsia="仿宋_GB2312"/>
          <w:kern w:val="0"/>
          <w:sz w:val="32"/>
          <w:szCs w:val="32"/>
        </w:rPr>
      </w:pPr>
      <w:r>
        <w:rPr>
          <w:rFonts w:ascii="仿宋_GB2312" w:hAnsi="宋体" w:eastAsia="仿宋_GB2312" w:cs="仿宋_GB2312"/>
          <w:kern w:val="0"/>
          <w:sz w:val="32"/>
          <w:szCs w:val="32"/>
        </w:rPr>
        <w:t>2020</w:t>
      </w:r>
      <w:r>
        <w:rPr>
          <w:rFonts w:hint="eastAsia" w:ascii="仿宋_GB2312" w:hAnsi="宋体" w:eastAsia="仿宋_GB2312" w:cs="仿宋_GB2312"/>
          <w:kern w:val="0"/>
          <w:sz w:val="32"/>
          <w:szCs w:val="32"/>
        </w:rPr>
        <w:t>年，新疆维吾尔自治区测绘地理信息局机关服务中心部门及下属单位政府采购预算</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万元，其中：政府采购货物预算</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万元，政府采购工程预算</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万元，政府采购服务预算</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w:t>
      </w:r>
    </w:p>
    <w:p>
      <w:pPr>
        <w:spacing w:line="560" w:lineRule="exact"/>
        <w:ind w:firstLine="640" w:firstLineChars="200"/>
        <w:rPr>
          <w:rFonts w:ascii="仿宋_GB2312" w:hAnsi="宋体" w:eastAsia="仿宋_GB2312"/>
          <w:kern w:val="0"/>
          <w:sz w:val="32"/>
          <w:szCs w:val="32"/>
        </w:rPr>
      </w:pP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年度本部门面向中小企业预留政府采购项目预算金额</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万元，其中：面向小微企业预留政府采购项目预算金额</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w:t>
      </w:r>
    </w:p>
    <w:p>
      <w:pPr>
        <w:spacing w:line="560" w:lineRule="exact"/>
        <w:ind w:firstLine="643" w:firstLineChars="200"/>
        <w:rPr>
          <w:rFonts w:ascii="楷体_GB2312" w:hAnsi="宋体" w:eastAsia="楷体_GB2312"/>
          <w:b/>
          <w:bCs/>
          <w:kern w:val="0"/>
          <w:sz w:val="32"/>
          <w:szCs w:val="32"/>
        </w:rPr>
      </w:pPr>
      <w:r>
        <w:rPr>
          <w:rFonts w:hint="eastAsia" w:ascii="楷体_GB2312" w:hAnsi="宋体" w:eastAsia="楷体_GB2312" w:cs="楷体_GB2312"/>
          <w:b/>
          <w:bCs/>
          <w:kern w:val="0"/>
          <w:sz w:val="32"/>
          <w:szCs w:val="32"/>
        </w:rPr>
        <w:t>（三）国有资产占用使用情况</w:t>
      </w:r>
    </w:p>
    <w:p>
      <w:pPr>
        <w:spacing w:line="56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截至</w:t>
      </w:r>
      <w:r>
        <w:rPr>
          <w:rFonts w:ascii="仿宋_GB2312" w:hAnsi="宋体" w:eastAsia="仿宋_GB2312" w:cs="仿宋_GB2312"/>
          <w:kern w:val="0"/>
          <w:sz w:val="32"/>
          <w:szCs w:val="32"/>
        </w:rPr>
        <w:t>2020</w:t>
      </w:r>
      <w:r>
        <w:rPr>
          <w:rFonts w:hint="eastAsia" w:ascii="仿宋_GB2312" w:hAnsi="宋体" w:eastAsia="仿宋_GB2312" w:cs="仿宋_GB2312"/>
          <w:kern w:val="0"/>
          <w:sz w:val="32"/>
          <w:szCs w:val="32"/>
        </w:rPr>
        <w:t>年底，新疆维吾尔自治区测绘地理信息局机关服务中心部门及下属各预算单位占用使用国有资产总体情况为</w:t>
      </w:r>
    </w:p>
    <w:p>
      <w:pPr>
        <w:spacing w:line="560" w:lineRule="exact"/>
        <w:ind w:firstLine="640" w:firstLineChars="200"/>
        <w:rPr>
          <w:rFonts w:ascii="仿宋_GB2312" w:hAnsi="宋体" w:eastAsia="仿宋_GB2312"/>
          <w:kern w:val="0"/>
          <w:sz w:val="32"/>
          <w:szCs w:val="32"/>
        </w:rPr>
      </w:pPr>
      <w:r>
        <w:rPr>
          <w:rFonts w:ascii="仿宋_GB2312" w:hAnsi="宋体" w:eastAsia="仿宋_GB2312" w:cs="仿宋_GB2312"/>
          <w:kern w:val="0"/>
          <w:sz w:val="32"/>
          <w:szCs w:val="32"/>
        </w:rPr>
        <w:t>1.</w:t>
      </w:r>
      <w:r>
        <w:rPr>
          <w:rFonts w:hint="eastAsia" w:ascii="仿宋_GB2312" w:hAnsi="宋体" w:eastAsia="仿宋_GB2312" w:cs="仿宋_GB2312"/>
          <w:kern w:val="0"/>
          <w:sz w:val="32"/>
          <w:szCs w:val="32"/>
        </w:rPr>
        <w:t>房屋</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平方米，价值</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w:t>
      </w:r>
    </w:p>
    <w:p>
      <w:pPr>
        <w:spacing w:line="560" w:lineRule="exact"/>
        <w:ind w:firstLine="640" w:firstLineChars="200"/>
        <w:rPr>
          <w:rFonts w:ascii="仿宋_GB2312" w:hAnsi="宋体" w:eastAsia="仿宋_GB2312"/>
          <w:kern w:val="0"/>
          <w:sz w:val="32"/>
          <w:szCs w:val="32"/>
        </w:rPr>
      </w:pPr>
      <w:r>
        <w:rPr>
          <w:rFonts w:ascii="仿宋_GB2312" w:hAnsi="宋体" w:eastAsia="仿宋_GB2312" w:cs="仿宋_GB2312"/>
          <w:kern w:val="0"/>
          <w:sz w:val="32"/>
          <w:szCs w:val="32"/>
        </w:rPr>
        <w:t>2.</w:t>
      </w:r>
      <w:r>
        <w:rPr>
          <w:rFonts w:hint="eastAsia" w:ascii="仿宋_GB2312" w:hAnsi="宋体" w:eastAsia="仿宋_GB2312" w:cs="仿宋_GB2312"/>
          <w:kern w:val="0"/>
          <w:sz w:val="32"/>
          <w:szCs w:val="32"/>
        </w:rPr>
        <w:t>车辆</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辆，价值</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万元；其中：一般公务用车</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辆，价值</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万元；执法执勤用车</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辆，价值</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万元；其他车辆</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辆，价值</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w:t>
      </w:r>
    </w:p>
    <w:p>
      <w:pPr>
        <w:spacing w:line="560" w:lineRule="exact"/>
        <w:ind w:firstLine="640" w:firstLineChars="200"/>
        <w:rPr>
          <w:rFonts w:ascii="仿宋_GB2312" w:hAnsi="宋体" w:eastAsia="仿宋_GB2312"/>
          <w:kern w:val="0"/>
          <w:sz w:val="32"/>
          <w:szCs w:val="32"/>
        </w:rPr>
      </w:pPr>
      <w:r>
        <w:rPr>
          <w:rFonts w:ascii="仿宋_GB2312" w:hAnsi="宋体" w:eastAsia="仿宋_GB2312" w:cs="仿宋_GB2312"/>
          <w:kern w:val="0"/>
          <w:sz w:val="32"/>
          <w:szCs w:val="32"/>
        </w:rPr>
        <w:t>3.</w:t>
      </w:r>
      <w:r>
        <w:rPr>
          <w:rFonts w:hint="eastAsia" w:ascii="仿宋_GB2312" w:hAnsi="宋体" w:eastAsia="仿宋_GB2312" w:cs="仿宋_GB2312"/>
          <w:kern w:val="0"/>
          <w:sz w:val="32"/>
          <w:szCs w:val="32"/>
        </w:rPr>
        <w:t>办公家具价值</w:t>
      </w:r>
      <w:r>
        <w:rPr>
          <w:rFonts w:ascii="仿宋_GB2312" w:hAnsi="宋体" w:eastAsia="仿宋_GB2312" w:cs="仿宋_GB2312"/>
          <w:kern w:val="0"/>
          <w:sz w:val="32"/>
          <w:szCs w:val="32"/>
        </w:rPr>
        <w:t>5.29</w:t>
      </w:r>
      <w:r>
        <w:rPr>
          <w:rFonts w:hint="eastAsia" w:ascii="仿宋_GB2312" w:hAnsi="宋体" w:eastAsia="仿宋_GB2312" w:cs="仿宋_GB2312"/>
          <w:kern w:val="0"/>
          <w:sz w:val="32"/>
          <w:szCs w:val="32"/>
        </w:rPr>
        <w:t>万元。</w:t>
      </w:r>
    </w:p>
    <w:p>
      <w:pPr>
        <w:spacing w:line="560" w:lineRule="exact"/>
        <w:ind w:firstLine="640" w:firstLineChars="200"/>
        <w:rPr>
          <w:rFonts w:ascii="仿宋_GB2312" w:hAnsi="宋体" w:eastAsia="仿宋_GB2312"/>
          <w:kern w:val="0"/>
          <w:sz w:val="32"/>
          <w:szCs w:val="32"/>
        </w:rPr>
      </w:pPr>
      <w:r>
        <w:rPr>
          <w:rFonts w:ascii="仿宋_GB2312" w:hAnsi="宋体" w:eastAsia="仿宋_GB2312" w:cs="仿宋_GB2312"/>
          <w:kern w:val="0"/>
          <w:sz w:val="32"/>
          <w:szCs w:val="32"/>
        </w:rPr>
        <w:t>4.</w:t>
      </w:r>
      <w:r>
        <w:rPr>
          <w:rFonts w:hint="eastAsia" w:ascii="仿宋_GB2312" w:hAnsi="宋体" w:eastAsia="仿宋_GB2312" w:cs="仿宋_GB2312"/>
          <w:kern w:val="0"/>
          <w:sz w:val="32"/>
          <w:szCs w:val="32"/>
        </w:rPr>
        <w:t>其他资产价值</w:t>
      </w:r>
      <w:r>
        <w:rPr>
          <w:rFonts w:ascii="仿宋_GB2312" w:hAnsi="宋体" w:eastAsia="仿宋_GB2312" w:cs="仿宋_GB2312"/>
          <w:kern w:val="0"/>
          <w:sz w:val="32"/>
          <w:szCs w:val="32"/>
        </w:rPr>
        <w:t>5.11</w:t>
      </w:r>
      <w:r>
        <w:rPr>
          <w:rFonts w:hint="eastAsia" w:ascii="仿宋_GB2312" w:hAnsi="宋体" w:eastAsia="仿宋_GB2312" w:cs="仿宋_GB2312"/>
          <w:kern w:val="0"/>
          <w:sz w:val="32"/>
          <w:szCs w:val="32"/>
        </w:rPr>
        <w:t>万元。</w:t>
      </w:r>
    </w:p>
    <w:p>
      <w:pPr>
        <w:spacing w:line="56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单位价值</w:t>
      </w:r>
      <w:r>
        <w:rPr>
          <w:rFonts w:ascii="仿宋_GB2312" w:hAnsi="宋体" w:eastAsia="仿宋_GB2312" w:cs="仿宋_GB2312"/>
          <w:kern w:val="0"/>
          <w:sz w:val="32"/>
          <w:szCs w:val="32"/>
        </w:rPr>
        <w:t>50</w:t>
      </w:r>
      <w:r>
        <w:rPr>
          <w:rFonts w:hint="eastAsia" w:ascii="仿宋_GB2312" w:hAnsi="宋体" w:eastAsia="仿宋_GB2312" w:cs="仿宋_GB2312"/>
          <w:kern w:val="0"/>
          <w:sz w:val="32"/>
          <w:szCs w:val="32"/>
        </w:rPr>
        <w:t>万元以上大型设备</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台（套），单位价值</w:t>
      </w:r>
      <w:r>
        <w:rPr>
          <w:rFonts w:ascii="仿宋_GB2312" w:hAnsi="宋体" w:eastAsia="仿宋_GB2312" w:cs="仿宋_GB2312"/>
          <w:kern w:val="0"/>
          <w:sz w:val="32"/>
          <w:szCs w:val="32"/>
        </w:rPr>
        <w:t>100</w:t>
      </w:r>
      <w:r>
        <w:rPr>
          <w:rFonts w:hint="eastAsia" w:ascii="仿宋_GB2312" w:hAnsi="宋体" w:eastAsia="仿宋_GB2312" w:cs="仿宋_GB2312"/>
          <w:kern w:val="0"/>
          <w:sz w:val="32"/>
          <w:szCs w:val="32"/>
        </w:rPr>
        <w:t>万元以上大型设备</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台（套）。</w:t>
      </w:r>
    </w:p>
    <w:p>
      <w:pPr>
        <w:spacing w:line="560" w:lineRule="exact"/>
        <w:ind w:firstLine="640" w:firstLineChars="200"/>
        <w:rPr>
          <w:rFonts w:ascii="仿宋_GB2312" w:hAnsi="宋体" w:eastAsia="仿宋_GB2312"/>
          <w:kern w:val="0"/>
          <w:sz w:val="32"/>
          <w:szCs w:val="32"/>
        </w:rPr>
      </w:pPr>
      <w:r>
        <w:rPr>
          <w:rFonts w:ascii="仿宋_GB2312" w:hAnsi="宋体" w:eastAsia="仿宋_GB2312" w:cs="仿宋_GB2312"/>
          <w:kern w:val="0"/>
          <w:sz w:val="32"/>
          <w:szCs w:val="32"/>
        </w:rPr>
        <w:t>2020</w:t>
      </w:r>
      <w:r>
        <w:rPr>
          <w:rFonts w:hint="eastAsia" w:ascii="仿宋_GB2312" w:hAnsi="宋体" w:eastAsia="仿宋_GB2312" w:cs="仿宋_GB2312"/>
          <w:kern w:val="0"/>
          <w:sz w:val="32"/>
          <w:szCs w:val="32"/>
        </w:rPr>
        <w:t>年部门预算未安排购置车辆经费（或安排购置车辆经费</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万元），安排购置</w:t>
      </w:r>
      <w:r>
        <w:rPr>
          <w:rFonts w:ascii="仿宋_GB2312" w:hAnsi="宋体" w:eastAsia="仿宋_GB2312" w:cs="仿宋_GB2312"/>
          <w:kern w:val="0"/>
          <w:sz w:val="32"/>
          <w:szCs w:val="32"/>
        </w:rPr>
        <w:t>50</w:t>
      </w:r>
      <w:r>
        <w:rPr>
          <w:rFonts w:hint="eastAsia" w:ascii="仿宋_GB2312" w:hAnsi="宋体" w:eastAsia="仿宋_GB2312" w:cs="仿宋_GB2312"/>
          <w:kern w:val="0"/>
          <w:sz w:val="32"/>
          <w:szCs w:val="32"/>
        </w:rPr>
        <w:t>万元以上大型设备</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台（套），单位价值</w:t>
      </w:r>
      <w:r>
        <w:rPr>
          <w:rFonts w:ascii="仿宋_GB2312" w:hAnsi="宋体" w:eastAsia="仿宋_GB2312" w:cs="仿宋_GB2312"/>
          <w:kern w:val="0"/>
          <w:sz w:val="32"/>
          <w:szCs w:val="32"/>
        </w:rPr>
        <w:t>100</w:t>
      </w:r>
      <w:r>
        <w:rPr>
          <w:rFonts w:hint="eastAsia" w:ascii="仿宋_GB2312" w:hAnsi="宋体" w:eastAsia="仿宋_GB2312" w:cs="仿宋_GB2312"/>
          <w:kern w:val="0"/>
          <w:sz w:val="32"/>
          <w:szCs w:val="32"/>
        </w:rPr>
        <w:t>万元以上大型设备</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台（套）。</w:t>
      </w:r>
    </w:p>
    <w:p>
      <w:pPr>
        <w:spacing w:line="560" w:lineRule="exact"/>
        <w:ind w:firstLine="643" w:firstLineChars="200"/>
        <w:rPr>
          <w:rFonts w:ascii="楷体_GB2312" w:hAnsi="宋体" w:eastAsia="楷体_GB2312"/>
          <w:b/>
          <w:bCs/>
          <w:kern w:val="0"/>
          <w:sz w:val="32"/>
          <w:szCs w:val="32"/>
        </w:rPr>
      </w:pPr>
      <w:r>
        <w:rPr>
          <w:rFonts w:hint="eastAsia" w:ascii="楷体_GB2312" w:hAnsi="宋体" w:eastAsia="楷体_GB2312" w:cs="楷体_GB2312"/>
          <w:b/>
          <w:bCs/>
          <w:kern w:val="0"/>
          <w:sz w:val="32"/>
          <w:szCs w:val="32"/>
        </w:rPr>
        <w:t>（四）预算绩效情况</w:t>
      </w:r>
    </w:p>
    <w:p>
      <w:pPr>
        <w:spacing w:line="560" w:lineRule="exact"/>
        <w:ind w:firstLine="640" w:firstLineChars="200"/>
        <w:rPr>
          <w:rFonts w:ascii="仿宋_GB2312" w:hAnsi="宋体" w:eastAsia="仿宋_GB2312"/>
          <w:kern w:val="0"/>
          <w:sz w:val="32"/>
          <w:szCs w:val="32"/>
        </w:rPr>
      </w:pPr>
      <w:r>
        <w:rPr>
          <w:rFonts w:ascii="仿宋_GB2312" w:hAnsi="宋体" w:eastAsia="仿宋_GB2312" w:cs="仿宋_GB2312"/>
          <w:kern w:val="0"/>
          <w:sz w:val="32"/>
          <w:szCs w:val="32"/>
        </w:rPr>
        <w:t>2020</w:t>
      </w:r>
      <w:r>
        <w:rPr>
          <w:rFonts w:hint="eastAsia" w:ascii="仿宋_GB2312" w:hAnsi="宋体" w:eastAsia="仿宋_GB2312" w:cs="仿宋_GB2312"/>
          <w:kern w:val="0"/>
          <w:sz w:val="32"/>
          <w:szCs w:val="32"/>
        </w:rPr>
        <w:t>年度，本年度实行绩效管理的项目</w:t>
      </w:r>
      <w:r>
        <w:rPr>
          <w:rFonts w:ascii="仿宋_GB2312" w:hAnsi="宋体" w:eastAsia="仿宋_GB2312" w:cs="仿宋_GB2312"/>
          <w:kern w:val="0"/>
          <w:sz w:val="32"/>
          <w:szCs w:val="32"/>
        </w:rPr>
        <w:t xml:space="preserve">0 </w:t>
      </w:r>
      <w:r>
        <w:rPr>
          <w:rFonts w:hint="eastAsia" w:ascii="仿宋_GB2312" w:hAnsi="宋体" w:eastAsia="仿宋_GB2312" w:cs="仿宋_GB2312"/>
          <w:kern w:val="0"/>
          <w:sz w:val="32"/>
          <w:szCs w:val="32"/>
        </w:rPr>
        <w:t>个，涉及预算金额</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万元。具体情况见下表（按项目分别填报）：无</w:t>
      </w:r>
    </w:p>
    <w:p>
      <w:pPr>
        <w:widowControl/>
        <w:spacing w:line="600" w:lineRule="exact"/>
        <w:rPr>
          <w:rFonts w:ascii="仿宋_GB2312" w:hAnsi="宋体" w:eastAsia="仿宋_GB2312"/>
          <w:kern w:val="0"/>
          <w:sz w:val="32"/>
          <w:szCs w:val="32"/>
        </w:rPr>
        <w:sectPr>
          <w:pgSz w:w="11906" w:h="16838"/>
          <w:pgMar w:top="1440" w:right="1800" w:bottom="1440" w:left="1800" w:header="851" w:footer="992" w:gutter="0"/>
          <w:pgNumType w:fmt="numberInDash" w:start="24"/>
          <w:cols w:space="425" w:num="1"/>
          <w:docGrid w:type="lines" w:linePitch="312" w:charSpace="0"/>
        </w:sectPr>
      </w:pPr>
    </w:p>
    <w:tbl>
      <w:tblPr>
        <w:tblStyle w:val="7"/>
        <w:tblW w:w="13973" w:type="dxa"/>
        <w:tblInd w:w="-106" w:type="dxa"/>
        <w:tblLayout w:type="autofit"/>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noWrap/>
            <w:vAlign w:val="bottom"/>
          </w:tcPr>
          <w:p>
            <w:pPr>
              <w:widowControl/>
              <w:jc w:val="center"/>
              <w:outlineLvl w:val="1"/>
              <w:rPr>
                <w:rFonts w:ascii="宋体"/>
                <w:b/>
                <w:bCs/>
                <w:kern w:val="0"/>
                <w:sz w:val="32"/>
                <w:szCs w:val="32"/>
              </w:rPr>
            </w:pPr>
            <w:r>
              <w:rPr>
                <w:rFonts w:hint="eastAsia" w:ascii="仿宋_GB2312" w:hAnsi="宋体" w:eastAsia="仿宋_GB2312" w:cs="仿宋_GB2312"/>
                <w:b/>
                <w:bCs/>
                <w:kern w:val="0"/>
                <w:sz w:val="32"/>
                <w:szCs w:val="32"/>
              </w:rPr>
              <w:t>项</w:t>
            </w:r>
            <w:r>
              <w:rPr>
                <w:rFonts w:ascii="仿宋_GB2312" w:hAnsi="宋体" w:eastAsia="仿宋_GB2312" w:cs="仿宋_GB2312"/>
                <w:b/>
                <w:bCs/>
                <w:kern w:val="0"/>
                <w:sz w:val="32"/>
                <w:szCs w:val="32"/>
              </w:rPr>
              <w:t xml:space="preserve">  </w:t>
            </w:r>
            <w:r>
              <w:rPr>
                <w:rFonts w:hint="eastAsia" w:ascii="仿宋_GB2312" w:hAnsi="宋体" w:eastAsia="仿宋_GB2312" w:cs="仿宋_GB2312"/>
                <w:b/>
                <w:bCs/>
                <w:kern w:val="0"/>
                <w:sz w:val="32"/>
                <w:szCs w:val="32"/>
              </w:rPr>
              <w:t>目</w:t>
            </w:r>
            <w:r>
              <w:rPr>
                <w:rFonts w:ascii="仿宋_GB2312" w:hAnsi="宋体" w:eastAsia="仿宋_GB2312" w:cs="仿宋_GB2312"/>
                <w:b/>
                <w:bCs/>
                <w:kern w:val="0"/>
                <w:sz w:val="32"/>
                <w:szCs w:val="32"/>
              </w:rPr>
              <w:t xml:space="preserve">  </w:t>
            </w:r>
            <w:r>
              <w:rPr>
                <w:rFonts w:hint="eastAsia" w:ascii="仿宋_GB2312" w:hAnsi="宋体" w:eastAsia="仿宋_GB2312" w:cs="仿宋_GB2312"/>
                <w:b/>
                <w:bCs/>
                <w:kern w:val="0"/>
                <w:sz w:val="32"/>
                <w:szCs w:val="32"/>
              </w:rPr>
              <w:t>支</w:t>
            </w:r>
            <w:r>
              <w:rPr>
                <w:rFonts w:ascii="仿宋_GB2312" w:hAnsi="宋体" w:eastAsia="仿宋_GB2312" w:cs="仿宋_GB2312"/>
                <w:b/>
                <w:bCs/>
                <w:kern w:val="0"/>
                <w:sz w:val="32"/>
                <w:szCs w:val="32"/>
              </w:rPr>
              <w:t xml:space="preserve">  </w:t>
            </w:r>
            <w:r>
              <w:rPr>
                <w:rFonts w:hint="eastAsia" w:ascii="仿宋_GB2312" w:hAnsi="宋体" w:eastAsia="仿宋_GB2312" w:cs="仿宋_GB2312"/>
                <w:b/>
                <w:bCs/>
                <w:kern w:val="0"/>
                <w:sz w:val="32"/>
                <w:szCs w:val="32"/>
              </w:rPr>
              <w:t>出</w:t>
            </w:r>
            <w:r>
              <w:rPr>
                <w:rFonts w:ascii="仿宋_GB2312" w:hAnsi="宋体" w:eastAsia="仿宋_GB2312" w:cs="仿宋_GB2312"/>
                <w:b/>
                <w:bCs/>
                <w:kern w:val="0"/>
                <w:sz w:val="32"/>
                <w:szCs w:val="32"/>
              </w:rPr>
              <w:t xml:space="preserve">  </w:t>
            </w:r>
            <w:r>
              <w:rPr>
                <w:rFonts w:hint="eastAsia" w:ascii="仿宋_GB2312" w:hAnsi="宋体" w:eastAsia="仿宋_GB2312" w:cs="仿宋_GB2312"/>
                <w:b/>
                <w:bCs/>
                <w:kern w:val="0"/>
                <w:sz w:val="32"/>
                <w:szCs w:val="32"/>
              </w:rPr>
              <w:t>绩</w:t>
            </w:r>
            <w:r>
              <w:rPr>
                <w:rFonts w:ascii="仿宋_GB2312" w:hAnsi="宋体" w:eastAsia="仿宋_GB2312" w:cs="仿宋_GB2312"/>
                <w:b/>
                <w:bCs/>
                <w:kern w:val="0"/>
                <w:sz w:val="32"/>
                <w:szCs w:val="32"/>
              </w:rPr>
              <w:t xml:space="preserve">  </w:t>
            </w:r>
            <w:r>
              <w:rPr>
                <w:rFonts w:hint="eastAsia" w:ascii="仿宋_GB2312" w:hAnsi="宋体" w:eastAsia="仿宋_GB2312" w:cs="仿宋_GB2312"/>
                <w:b/>
                <w:bCs/>
                <w:kern w:val="0"/>
                <w:sz w:val="32"/>
                <w:szCs w:val="32"/>
              </w:rPr>
              <w:t>效</w:t>
            </w:r>
            <w:r>
              <w:rPr>
                <w:rFonts w:ascii="仿宋_GB2312" w:hAnsi="宋体" w:eastAsia="仿宋_GB2312" w:cs="仿宋_GB2312"/>
                <w:b/>
                <w:bCs/>
                <w:kern w:val="0"/>
                <w:sz w:val="32"/>
                <w:szCs w:val="32"/>
              </w:rPr>
              <w:t xml:space="preserve">  </w:t>
            </w:r>
            <w:r>
              <w:rPr>
                <w:rFonts w:hint="eastAsia" w:ascii="仿宋_GB2312" w:hAnsi="宋体" w:eastAsia="仿宋_GB2312" w:cs="仿宋_GB2312"/>
                <w:b/>
                <w:bCs/>
                <w:kern w:val="0"/>
                <w:sz w:val="32"/>
                <w:szCs w:val="32"/>
              </w:rPr>
              <w:t>目</w:t>
            </w:r>
            <w:r>
              <w:rPr>
                <w:rFonts w:ascii="仿宋_GB2312" w:hAnsi="宋体" w:eastAsia="仿宋_GB2312" w:cs="仿宋_GB2312"/>
                <w:b/>
                <w:bCs/>
                <w:kern w:val="0"/>
                <w:sz w:val="32"/>
                <w:szCs w:val="32"/>
              </w:rPr>
              <w:t xml:space="preserve">  </w:t>
            </w:r>
            <w:r>
              <w:rPr>
                <w:rFonts w:hint="eastAsia" w:ascii="仿宋_GB2312" w:hAnsi="宋体" w:eastAsia="仿宋_GB2312" w:cs="仿宋_GB2312"/>
                <w:b/>
                <w:bCs/>
                <w:kern w:val="0"/>
                <w:sz w:val="32"/>
                <w:szCs w:val="32"/>
              </w:rPr>
              <w:t>标</w:t>
            </w:r>
            <w:r>
              <w:rPr>
                <w:rFonts w:ascii="仿宋_GB2312" w:hAnsi="宋体" w:eastAsia="仿宋_GB2312" w:cs="仿宋_GB2312"/>
                <w:b/>
                <w:bCs/>
                <w:kern w:val="0"/>
                <w:sz w:val="32"/>
                <w:szCs w:val="32"/>
              </w:rPr>
              <w:t xml:space="preserve">  </w:t>
            </w:r>
            <w:r>
              <w:rPr>
                <w:rFonts w:hint="eastAsia" w:ascii="仿宋_GB2312" w:hAnsi="宋体" w:eastAsia="仿宋_GB2312" w:cs="仿宋_GB2312"/>
                <w:b/>
                <w:bCs/>
                <w:kern w:val="0"/>
                <w:sz w:val="32"/>
                <w:szCs w:val="32"/>
              </w:rPr>
              <w:t>表</w:t>
            </w:r>
          </w:p>
        </w:tc>
      </w:tr>
      <w:tr>
        <w:tblPrEx>
          <w:tblCellMar>
            <w:top w:w="0" w:type="dxa"/>
            <w:left w:w="108" w:type="dxa"/>
            <w:bottom w:w="0" w:type="dxa"/>
            <w:right w:w="108" w:type="dxa"/>
          </w:tblCellMar>
        </w:tblPrEx>
        <w:trPr>
          <w:trHeight w:val="271" w:hRule="atLeast"/>
        </w:trPr>
        <w:tc>
          <w:tcPr>
            <w:tcW w:w="2195" w:type="dxa"/>
            <w:tcBorders>
              <w:top w:val="nil"/>
              <w:left w:val="nil"/>
              <w:bottom w:val="nil"/>
              <w:right w:val="nil"/>
            </w:tcBorders>
            <w:noWrap/>
            <w:vAlign w:val="bottom"/>
          </w:tcPr>
          <w:p>
            <w:pPr>
              <w:widowControl/>
              <w:jc w:val="left"/>
              <w:rPr>
                <w:rFonts w:ascii="宋体"/>
                <w:color w:val="000000"/>
                <w:kern w:val="0"/>
                <w:sz w:val="22"/>
                <w:szCs w:val="22"/>
              </w:rPr>
            </w:pPr>
          </w:p>
        </w:tc>
        <w:tc>
          <w:tcPr>
            <w:tcW w:w="1857" w:type="dxa"/>
            <w:tcBorders>
              <w:top w:val="nil"/>
              <w:left w:val="nil"/>
              <w:bottom w:val="nil"/>
              <w:right w:val="nil"/>
            </w:tcBorders>
            <w:noWrap/>
            <w:vAlign w:val="bottom"/>
          </w:tcPr>
          <w:p>
            <w:pPr>
              <w:widowControl/>
              <w:jc w:val="left"/>
              <w:rPr>
                <w:rFonts w:ascii="宋体"/>
                <w:color w:val="000000"/>
                <w:kern w:val="0"/>
                <w:sz w:val="22"/>
                <w:szCs w:val="22"/>
              </w:rPr>
            </w:pPr>
          </w:p>
        </w:tc>
        <w:tc>
          <w:tcPr>
            <w:tcW w:w="1664" w:type="dxa"/>
            <w:tcBorders>
              <w:top w:val="nil"/>
              <w:left w:val="nil"/>
              <w:bottom w:val="nil"/>
              <w:right w:val="nil"/>
            </w:tcBorders>
            <w:noWrap/>
            <w:vAlign w:val="bottom"/>
          </w:tcPr>
          <w:p>
            <w:pPr>
              <w:widowControl/>
              <w:jc w:val="left"/>
              <w:rPr>
                <w:rFonts w:ascii="宋体"/>
                <w:color w:val="000000"/>
                <w:kern w:val="0"/>
                <w:sz w:val="22"/>
                <w:szCs w:val="22"/>
              </w:rPr>
            </w:pPr>
          </w:p>
        </w:tc>
        <w:tc>
          <w:tcPr>
            <w:tcW w:w="1664" w:type="dxa"/>
            <w:gridSpan w:val="2"/>
            <w:tcBorders>
              <w:top w:val="nil"/>
              <w:left w:val="nil"/>
              <w:bottom w:val="nil"/>
              <w:right w:val="nil"/>
            </w:tcBorders>
            <w:noWrap/>
            <w:vAlign w:val="bottom"/>
          </w:tcPr>
          <w:p>
            <w:pPr>
              <w:widowControl/>
              <w:jc w:val="left"/>
              <w:rPr>
                <w:rFonts w:ascii="宋体"/>
                <w:color w:val="000000"/>
                <w:kern w:val="0"/>
                <w:sz w:val="22"/>
                <w:szCs w:val="22"/>
              </w:rPr>
            </w:pPr>
          </w:p>
        </w:tc>
        <w:tc>
          <w:tcPr>
            <w:tcW w:w="323" w:type="dxa"/>
            <w:tcBorders>
              <w:top w:val="nil"/>
              <w:left w:val="nil"/>
              <w:bottom w:val="nil"/>
              <w:right w:val="nil"/>
            </w:tcBorders>
            <w:noWrap/>
            <w:vAlign w:val="bottom"/>
          </w:tcPr>
          <w:p>
            <w:pPr>
              <w:widowControl/>
              <w:jc w:val="left"/>
              <w:rPr>
                <w:rFonts w:ascii="宋体"/>
                <w:color w:val="000000"/>
                <w:kern w:val="0"/>
                <w:sz w:val="22"/>
                <w:szCs w:val="22"/>
              </w:rPr>
            </w:pPr>
          </w:p>
        </w:tc>
        <w:tc>
          <w:tcPr>
            <w:tcW w:w="323" w:type="dxa"/>
            <w:tcBorders>
              <w:top w:val="nil"/>
              <w:left w:val="nil"/>
              <w:bottom w:val="nil"/>
              <w:right w:val="nil"/>
            </w:tcBorders>
            <w:noWrap/>
            <w:vAlign w:val="bottom"/>
          </w:tcPr>
          <w:p>
            <w:pPr>
              <w:widowControl/>
              <w:jc w:val="left"/>
              <w:rPr>
                <w:rFonts w:ascii="宋体"/>
                <w:color w:val="000000"/>
                <w:kern w:val="0"/>
                <w:sz w:val="22"/>
                <w:szCs w:val="22"/>
              </w:rPr>
            </w:pPr>
          </w:p>
        </w:tc>
        <w:tc>
          <w:tcPr>
            <w:tcW w:w="1925" w:type="dxa"/>
            <w:tcBorders>
              <w:top w:val="nil"/>
              <w:left w:val="nil"/>
              <w:bottom w:val="nil"/>
              <w:right w:val="nil"/>
            </w:tcBorders>
            <w:noWrap/>
            <w:vAlign w:val="bottom"/>
          </w:tcPr>
          <w:p>
            <w:pPr>
              <w:widowControl/>
              <w:jc w:val="left"/>
              <w:rPr>
                <w:rFonts w:ascii="宋体"/>
                <w:color w:val="000000"/>
                <w:kern w:val="0"/>
                <w:sz w:val="22"/>
                <w:szCs w:val="22"/>
              </w:rPr>
            </w:pPr>
          </w:p>
        </w:tc>
        <w:tc>
          <w:tcPr>
            <w:tcW w:w="249" w:type="dxa"/>
            <w:tcBorders>
              <w:top w:val="nil"/>
              <w:left w:val="nil"/>
              <w:bottom w:val="nil"/>
              <w:right w:val="nil"/>
            </w:tcBorders>
            <w:noWrap/>
            <w:vAlign w:val="bottom"/>
          </w:tcPr>
          <w:p>
            <w:pPr>
              <w:widowControl/>
              <w:jc w:val="left"/>
              <w:rPr>
                <w:rFonts w:ascii="宋体"/>
                <w:color w:val="000000"/>
                <w:kern w:val="0"/>
                <w:sz w:val="22"/>
                <w:szCs w:val="22"/>
              </w:rPr>
            </w:pPr>
          </w:p>
        </w:tc>
        <w:tc>
          <w:tcPr>
            <w:tcW w:w="3275" w:type="dxa"/>
            <w:gridSpan w:val="2"/>
            <w:tcBorders>
              <w:top w:val="nil"/>
              <w:left w:val="nil"/>
              <w:bottom w:val="nil"/>
              <w:right w:val="nil"/>
            </w:tcBorders>
            <w:noWrap/>
            <w:vAlign w:val="bottom"/>
          </w:tcPr>
          <w:p>
            <w:pPr>
              <w:widowControl/>
              <w:jc w:val="left"/>
              <w:rPr>
                <w:rFonts w:ascii="宋体"/>
                <w:color w:val="000000"/>
                <w:kern w:val="0"/>
                <w:sz w:val="22"/>
                <w:szCs w:val="22"/>
              </w:rPr>
            </w:pPr>
          </w:p>
        </w:tc>
        <w:tc>
          <w:tcPr>
            <w:tcW w:w="249" w:type="dxa"/>
            <w:tcBorders>
              <w:top w:val="nil"/>
              <w:left w:val="nil"/>
              <w:bottom w:val="nil"/>
              <w:right w:val="nil"/>
            </w:tcBorders>
            <w:noWrap/>
            <w:vAlign w:val="bottom"/>
          </w:tcPr>
          <w:p>
            <w:pPr>
              <w:widowControl/>
              <w:jc w:val="left"/>
              <w:rPr>
                <w:rFonts w:ascii="宋体"/>
                <w:color w:val="000000"/>
                <w:kern w:val="0"/>
                <w:sz w:val="22"/>
                <w:szCs w:val="22"/>
              </w:rPr>
            </w:pPr>
          </w:p>
        </w:tc>
        <w:tc>
          <w:tcPr>
            <w:tcW w:w="249" w:type="dxa"/>
            <w:tcBorders>
              <w:top w:val="nil"/>
              <w:left w:val="nil"/>
              <w:bottom w:val="nil"/>
              <w:right w:val="nil"/>
            </w:tcBorders>
            <w:noWrap/>
            <w:vAlign w:val="bottom"/>
          </w:tcPr>
          <w:p>
            <w:pPr>
              <w:widowControl/>
              <w:jc w:val="left"/>
              <w:rPr>
                <w:rFonts w:ascii="宋体"/>
                <w:color w:val="000000"/>
                <w:kern w:val="0"/>
                <w:sz w:val="22"/>
                <w:szCs w:val="22"/>
              </w:rPr>
            </w:pPr>
          </w:p>
        </w:tc>
      </w:tr>
      <w:tr>
        <w:tblPrEx>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单位</w:t>
            </w:r>
          </w:p>
        </w:tc>
        <w:tc>
          <w:tcPr>
            <w:tcW w:w="1925" w:type="dxa"/>
            <w:tcBorders>
              <w:top w:val="single" w:color="auto" w:sz="4" w:space="0"/>
              <w:left w:val="nil"/>
              <w:bottom w:val="single" w:color="auto" w:sz="4" w:space="0"/>
              <w:right w:val="single" w:color="auto" w:sz="4" w:space="0"/>
            </w:tcBorders>
            <w:vAlign w:val="center"/>
          </w:tcPr>
          <w:p>
            <w:pPr>
              <w:widowControl/>
              <w:jc w:val="center"/>
              <w:rPr>
                <w:rFonts w:ascii="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vAlign w:val="center"/>
          </w:tcPr>
          <w:p>
            <w:pPr>
              <w:widowControl/>
              <w:jc w:val="center"/>
              <w:rPr>
                <w:rFonts w:ascii="宋体"/>
                <w:kern w:val="0"/>
                <w:sz w:val="18"/>
                <w:szCs w:val="18"/>
              </w:rPr>
            </w:pPr>
          </w:p>
        </w:tc>
      </w:tr>
      <w:tr>
        <w:tblPrEx>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vAlign w:val="center"/>
          </w:tcPr>
          <w:p>
            <w:pPr>
              <w:widowControl/>
              <w:jc w:val="center"/>
              <w:rPr>
                <w:rFonts w:ascii="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　</w:t>
            </w:r>
          </w:p>
        </w:tc>
        <w:tc>
          <w:tcPr>
            <w:tcW w:w="1810" w:type="dxa"/>
            <w:gridSpan w:val="3"/>
            <w:tcBorders>
              <w:top w:val="single" w:color="auto" w:sz="4" w:space="0"/>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vAlign w:val="center"/>
          </w:tcPr>
          <w:p>
            <w:pPr>
              <w:widowControl/>
              <w:jc w:val="center"/>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tcPr>
          <w:p>
            <w:pPr>
              <w:widowControl/>
              <w:jc w:val="lef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vAlign w:val="center"/>
          </w:tcPr>
          <w:p>
            <w:pPr>
              <w:widowControl/>
              <w:jc w:val="center"/>
              <w:rPr>
                <w:rFonts w:ascii="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b/>
                <w:bCs/>
                <w:kern w:val="0"/>
                <w:sz w:val="18"/>
                <w:szCs w:val="18"/>
              </w:rPr>
            </w:pPr>
            <w:r>
              <w:rPr>
                <w:rFonts w:hint="eastAsia" w:ascii="宋体" w:hAnsi="宋体" w:cs="宋体"/>
                <w:b/>
                <w:bCs/>
                <w:kern w:val="0"/>
                <w:sz w:val="18"/>
                <w:szCs w:val="18"/>
              </w:rPr>
              <w:t>指标值（包含数字及文字描述）</w:t>
            </w:r>
          </w:p>
        </w:tc>
      </w:tr>
      <w:tr>
        <w:tblPrEx>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kern w:val="0"/>
                <w:sz w:val="18"/>
                <w:szCs w:val="18"/>
              </w:rPr>
            </w:pPr>
            <w:r>
              <w:rPr>
                <w:rFonts w:hint="eastAsia" w:ascii="宋体" w:hAnsi="宋体" w:cs="宋体"/>
                <w:kern w:val="0"/>
                <w:sz w:val="18"/>
                <w:szCs w:val="18"/>
              </w:rPr>
              <w:t>　</w:t>
            </w:r>
          </w:p>
        </w:tc>
      </w:tr>
    </w:tbl>
    <w:p>
      <w:pPr>
        <w:widowControl/>
        <w:spacing w:line="560" w:lineRule="exact"/>
        <w:ind w:firstLine="630" w:firstLineChars="196"/>
        <w:jc w:val="left"/>
        <w:rPr>
          <w:rFonts w:ascii="楷体_GB2312" w:hAnsi="宋体" w:eastAsia="楷体_GB2312"/>
          <w:b/>
          <w:bCs/>
          <w:kern w:val="0"/>
          <w:sz w:val="32"/>
          <w:szCs w:val="32"/>
        </w:rPr>
        <w:sectPr>
          <w:pgSz w:w="16838" w:h="11906" w:orient="landscape"/>
          <w:pgMar w:top="1800" w:right="1440" w:bottom="1800" w:left="1440" w:header="851" w:footer="992" w:gutter="0"/>
          <w:pgNumType w:fmt="numberInDash" w:start="32"/>
          <w:cols w:space="425" w:num="1"/>
          <w:docGrid w:type="lines" w:linePitch="312" w:charSpace="0"/>
        </w:sectPr>
      </w:pPr>
    </w:p>
    <w:p>
      <w:pPr>
        <w:widowControl/>
        <w:spacing w:line="520" w:lineRule="exact"/>
        <w:ind w:firstLine="630" w:firstLineChars="196"/>
        <w:jc w:val="left"/>
        <w:rPr>
          <w:rFonts w:ascii="楷体_GB2312" w:hAnsi="宋体" w:eastAsia="楷体_GB2312"/>
          <w:b/>
          <w:bCs/>
          <w:kern w:val="0"/>
          <w:sz w:val="32"/>
          <w:szCs w:val="32"/>
        </w:rPr>
      </w:pPr>
      <w:r>
        <w:rPr>
          <w:rFonts w:hint="eastAsia" w:ascii="楷体_GB2312" w:hAnsi="宋体" w:eastAsia="楷体_GB2312" w:cs="楷体_GB2312"/>
          <w:b/>
          <w:bCs/>
          <w:kern w:val="0"/>
          <w:sz w:val="32"/>
          <w:szCs w:val="32"/>
        </w:rPr>
        <w:t>（五）其他需说明的事项</w:t>
      </w:r>
    </w:p>
    <w:p>
      <w:pPr>
        <w:widowControl/>
        <w:spacing w:line="520" w:lineRule="exact"/>
        <w:ind w:firstLine="640" w:firstLineChars="200"/>
        <w:jc w:val="left"/>
        <w:rPr>
          <w:rFonts w:ascii="仿宋_GB2312" w:hAnsi="宋体" w:eastAsia="仿宋_GB2312" w:cs="仿宋_GB2312"/>
          <w:kern w:val="0"/>
          <w:sz w:val="32"/>
          <w:szCs w:val="32"/>
        </w:rPr>
      </w:pPr>
      <w:r>
        <w:rPr>
          <w:rFonts w:hint="eastAsia" w:ascii="仿宋_GB2312" w:hAnsi="宋体" w:eastAsia="仿宋_GB2312" w:cs="仿宋_GB2312"/>
          <w:kern w:val="0"/>
          <w:sz w:val="32"/>
          <w:szCs w:val="32"/>
        </w:rPr>
        <w:t>无</w:t>
      </w:r>
      <w:r>
        <w:rPr>
          <w:rFonts w:ascii="仿宋_GB2312" w:hAnsi="宋体" w:eastAsia="仿宋_GB2312" w:cs="仿宋_GB2312"/>
          <w:kern w:val="0"/>
          <w:sz w:val="32"/>
          <w:szCs w:val="32"/>
        </w:rPr>
        <w:t xml:space="preserve">     </w:t>
      </w:r>
    </w:p>
    <w:p>
      <w:pPr>
        <w:widowControl/>
        <w:spacing w:beforeLines="50" w:line="520" w:lineRule="exact"/>
        <w:jc w:val="center"/>
        <w:outlineLvl w:val="1"/>
        <w:rPr>
          <w:rFonts w:ascii="黑体" w:hAnsi="黑体" w:eastAsia="黑体"/>
          <w:kern w:val="0"/>
          <w:sz w:val="32"/>
          <w:szCs w:val="32"/>
        </w:rPr>
      </w:pPr>
      <w:r>
        <w:rPr>
          <w:rFonts w:hint="eastAsia" w:ascii="黑体" w:hAnsi="黑体" w:eastAsia="黑体" w:cs="黑体"/>
          <w:kern w:val="0"/>
          <w:sz w:val="32"/>
          <w:szCs w:val="32"/>
        </w:rPr>
        <w:t>第四部分</w:t>
      </w:r>
      <w:r>
        <w:rPr>
          <w:rFonts w:ascii="黑体" w:hAnsi="黑体" w:eastAsia="黑体" w:cs="黑体"/>
          <w:kern w:val="0"/>
          <w:sz w:val="32"/>
          <w:szCs w:val="32"/>
        </w:rPr>
        <w:t xml:space="preserve">  </w:t>
      </w:r>
      <w:r>
        <w:rPr>
          <w:rFonts w:hint="eastAsia" w:ascii="黑体" w:hAnsi="黑体" w:eastAsia="黑体" w:cs="黑体"/>
          <w:kern w:val="0"/>
          <w:sz w:val="32"/>
          <w:szCs w:val="32"/>
        </w:rPr>
        <w:t>名词解释</w:t>
      </w:r>
    </w:p>
    <w:p>
      <w:pPr>
        <w:widowControl/>
        <w:spacing w:beforeLines="50" w:line="520" w:lineRule="exact"/>
        <w:jc w:val="center"/>
        <w:outlineLvl w:val="1"/>
        <w:rPr>
          <w:rFonts w:ascii="黑体" w:hAnsi="黑体" w:eastAsia="黑体"/>
          <w:kern w:val="0"/>
          <w:sz w:val="32"/>
          <w:szCs w:val="32"/>
        </w:rPr>
      </w:pPr>
    </w:p>
    <w:p>
      <w:pPr>
        <w:widowControl/>
        <w:spacing w:line="520" w:lineRule="exact"/>
        <w:ind w:firstLine="640"/>
        <w:jc w:val="left"/>
        <w:rPr>
          <w:rFonts w:ascii="黑体" w:hAnsi="宋体" w:eastAsia="黑体"/>
          <w:kern w:val="0"/>
          <w:sz w:val="32"/>
          <w:szCs w:val="32"/>
        </w:rPr>
      </w:pPr>
      <w:r>
        <w:rPr>
          <w:rFonts w:hint="eastAsia" w:ascii="黑体" w:hAnsi="宋体" w:eastAsia="黑体" w:cs="黑体"/>
          <w:kern w:val="0"/>
          <w:sz w:val="32"/>
          <w:szCs w:val="32"/>
        </w:rPr>
        <w:t>名词解释：</w:t>
      </w:r>
    </w:p>
    <w:p>
      <w:pPr>
        <w:spacing w:line="520" w:lineRule="exact"/>
        <w:ind w:firstLine="642"/>
        <w:rPr>
          <w:rFonts w:ascii="仿宋_GB2312" w:eastAsia="仿宋_GB2312"/>
          <w:sz w:val="32"/>
          <w:szCs w:val="32"/>
        </w:rPr>
      </w:pPr>
      <w:r>
        <w:rPr>
          <w:rFonts w:hint="eastAsia" w:ascii="黑体" w:hAnsi="黑体" w:eastAsia="黑体" w:cs="黑体"/>
          <w:sz w:val="32"/>
          <w:szCs w:val="32"/>
        </w:rPr>
        <w:t>一、财政拨款：</w:t>
      </w:r>
      <w:r>
        <w:rPr>
          <w:rFonts w:hint="eastAsia" w:ascii="仿宋_GB2312" w:eastAsia="仿宋_GB2312" w:cs="仿宋_GB2312"/>
          <w:sz w:val="32"/>
          <w:szCs w:val="32"/>
        </w:rPr>
        <w:t>指由一般公共预算、政府性基金预算安排的财政拨款数。</w:t>
      </w:r>
    </w:p>
    <w:p>
      <w:pPr>
        <w:spacing w:line="520" w:lineRule="exact"/>
        <w:ind w:firstLine="642"/>
        <w:rPr>
          <w:rFonts w:ascii="仿宋_GB2312" w:eastAsia="仿宋_GB2312"/>
          <w:sz w:val="32"/>
          <w:szCs w:val="32"/>
        </w:rPr>
      </w:pPr>
      <w:r>
        <w:rPr>
          <w:rFonts w:hint="eastAsia" w:ascii="黑体" w:hAnsi="黑体" w:eastAsia="黑体" w:cs="黑体"/>
          <w:sz w:val="32"/>
          <w:szCs w:val="32"/>
        </w:rPr>
        <w:t>二、一般公共预算：</w:t>
      </w:r>
      <w:r>
        <w:rPr>
          <w:rFonts w:hint="eastAsia" w:ascii="仿宋_GB2312" w:eastAsia="仿宋_GB2312" w:cs="仿宋_GB2312"/>
          <w:spacing w:val="-6"/>
          <w:sz w:val="32"/>
          <w:szCs w:val="32"/>
        </w:rPr>
        <w:t>包括公共财政拨款（补助）资金、专项收入。</w:t>
      </w:r>
    </w:p>
    <w:p>
      <w:pPr>
        <w:spacing w:line="520" w:lineRule="exact"/>
        <w:ind w:firstLine="642"/>
        <w:rPr>
          <w:rFonts w:ascii="仿宋_GB2312" w:eastAsia="仿宋_GB2312"/>
          <w:sz w:val="32"/>
          <w:szCs w:val="32"/>
        </w:rPr>
      </w:pPr>
      <w:r>
        <w:rPr>
          <w:rFonts w:hint="eastAsia" w:ascii="黑体" w:hAnsi="黑体" w:eastAsia="黑体" w:cs="黑体"/>
          <w:sz w:val="32"/>
          <w:szCs w:val="32"/>
        </w:rPr>
        <w:t>三、财政专户管理资金：</w:t>
      </w:r>
      <w:r>
        <w:rPr>
          <w:rFonts w:hint="eastAsia" w:ascii="仿宋_GB2312" w:eastAsia="仿宋_GB2312" w:cs="仿宋_GB2312"/>
          <w:sz w:val="32"/>
          <w:szCs w:val="32"/>
        </w:rPr>
        <w:t>包括专户管理行政事业性收费（主要是教育收费）、其他非税收入。</w:t>
      </w:r>
    </w:p>
    <w:p>
      <w:pPr>
        <w:spacing w:line="520" w:lineRule="exact"/>
        <w:ind w:firstLine="642"/>
        <w:rPr>
          <w:rFonts w:ascii="仿宋_GB2312" w:eastAsia="仿宋_GB2312"/>
          <w:sz w:val="32"/>
          <w:szCs w:val="32"/>
        </w:rPr>
      </w:pPr>
      <w:r>
        <w:rPr>
          <w:rFonts w:hint="eastAsia" w:ascii="黑体" w:hAnsi="黑体" w:eastAsia="黑体" w:cs="黑体"/>
          <w:sz w:val="32"/>
          <w:szCs w:val="32"/>
        </w:rPr>
        <w:t>四、其他资金：</w:t>
      </w:r>
      <w:r>
        <w:rPr>
          <w:rFonts w:hint="eastAsia" w:ascii="仿宋_GB2312" w:eastAsia="仿宋_GB2312" w:cs="仿宋_GB2312"/>
          <w:sz w:val="32"/>
          <w:szCs w:val="32"/>
        </w:rPr>
        <w:t>包括事业收入、经营收入、其他收入等。</w:t>
      </w:r>
    </w:p>
    <w:p>
      <w:pPr>
        <w:spacing w:line="520" w:lineRule="exact"/>
        <w:ind w:firstLine="642"/>
        <w:rPr>
          <w:rFonts w:ascii="仿宋_GB2312" w:eastAsia="仿宋_GB2312"/>
          <w:sz w:val="32"/>
          <w:szCs w:val="32"/>
        </w:rPr>
      </w:pPr>
      <w:r>
        <w:rPr>
          <w:rFonts w:hint="eastAsia" w:ascii="黑体" w:hAnsi="黑体" w:eastAsia="黑体" w:cs="黑体"/>
          <w:sz w:val="32"/>
          <w:szCs w:val="32"/>
        </w:rPr>
        <w:t>五、基本支出：</w:t>
      </w:r>
      <w:r>
        <w:rPr>
          <w:rFonts w:hint="eastAsia" w:ascii="仿宋_GB2312" w:eastAsia="仿宋_GB2312" w:cs="仿宋_GB2312"/>
          <w:sz w:val="32"/>
          <w:szCs w:val="32"/>
        </w:rPr>
        <w:t>包括人员经费、商品和服务支出（定额）。其中，人员经费包括工资福利支出、对个人和家庭的补助。</w:t>
      </w:r>
    </w:p>
    <w:p>
      <w:pPr>
        <w:spacing w:line="520" w:lineRule="exact"/>
        <w:ind w:firstLine="642"/>
        <w:rPr>
          <w:rFonts w:ascii="仿宋_GB2312" w:eastAsia="仿宋_GB2312"/>
          <w:sz w:val="32"/>
          <w:szCs w:val="32"/>
        </w:rPr>
      </w:pPr>
      <w:r>
        <w:rPr>
          <w:rFonts w:hint="eastAsia" w:ascii="黑体" w:hAnsi="黑体" w:eastAsia="黑体" w:cs="黑体"/>
          <w:sz w:val="32"/>
          <w:szCs w:val="32"/>
        </w:rPr>
        <w:t>六、项目支出：</w:t>
      </w:r>
      <w:r>
        <w:rPr>
          <w:rFonts w:hint="eastAsia" w:ascii="仿宋_GB2312" w:eastAsia="仿宋_GB2312" w:cs="仿宋_GB2312"/>
          <w:sz w:val="32"/>
          <w:szCs w:val="32"/>
        </w:rPr>
        <w:t>部门支出预算的组成部分，是自治区本级部门为完成其特定的行政任务或事业发展目标，在基本支出预算之外编制的年度项目支出计划。</w:t>
      </w:r>
    </w:p>
    <w:p>
      <w:pPr>
        <w:spacing w:line="520" w:lineRule="exact"/>
        <w:ind w:firstLine="642"/>
        <w:rPr>
          <w:rFonts w:ascii="仿宋_GB2312" w:eastAsia="仿宋_GB2312"/>
          <w:sz w:val="32"/>
          <w:szCs w:val="32"/>
        </w:rPr>
      </w:pPr>
      <w:r>
        <w:rPr>
          <w:rFonts w:hint="eastAsia" w:ascii="黑体" w:hAnsi="黑体" w:eastAsia="黑体" w:cs="黑体"/>
          <w:sz w:val="32"/>
          <w:szCs w:val="32"/>
        </w:rPr>
        <w:t>七、“三公”经费：</w:t>
      </w:r>
      <w:r>
        <w:rPr>
          <w:rFonts w:hint="eastAsia" w:ascii="仿宋_GB2312" w:eastAsia="仿宋_GB2312" w:cs="仿宋_GB2312"/>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20" w:lineRule="exact"/>
        <w:ind w:firstLine="642"/>
        <w:rPr>
          <w:rFonts w:ascii="仿宋_GB2312" w:eastAsia="仿宋_GB2312"/>
          <w:sz w:val="32"/>
          <w:szCs w:val="32"/>
        </w:rPr>
      </w:pPr>
      <w:r>
        <w:rPr>
          <w:rFonts w:hint="eastAsia" w:ascii="黑体" w:hAnsi="黑体" w:eastAsia="黑体" w:cs="黑体"/>
          <w:sz w:val="32"/>
          <w:szCs w:val="32"/>
        </w:rPr>
        <w:t>八、机关运行经费：</w:t>
      </w:r>
      <w:r>
        <w:rPr>
          <w:rFonts w:hint="eastAsia" w:ascii="仿宋_GB2312" w:eastAsia="仿宋_GB2312" w:cs="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spacing w:line="520" w:lineRule="exact"/>
        <w:ind w:firstLine="640"/>
        <w:rPr>
          <w:rFonts w:ascii="仿宋_GB2312" w:eastAsia="仿宋_GB2312"/>
          <w:b/>
          <w:bCs/>
        </w:rPr>
      </w:pPr>
      <w:r>
        <w:rPr>
          <w:rFonts w:hint="eastAsia" w:ascii="仿宋_GB2312" w:eastAsia="仿宋_GB2312" w:cs="仿宋_GB2312"/>
          <w:b/>
          <w:bCs/>
          <w:sz w:val="32"/>
          <w:szCs w:val="32"/>
        </w:rPr>
        <w:t>（各部门单位应根据部门预算公开表中对应的经费情况进行名词解释，对未涉及的名词应删除）</w:t>
      </w:r>
    </w:p>
    <w:p>
      <w:pPr>
        <w:widowControl/>
        <w:spacing w:line="520" w:lineRule="exact"/>
        <w:jc w:val="left"/>
        <w:rPr>
          <w:rFonts w:ascii="仿宋_GB2312" w:hAnsi="宋体" w:eastAsia="仿宋_GB2312" w:cs="仿宋_GB2312"/>
          <w:kern w:val="0"/>
          <w:sz w:val="32"/>
          <w:szCs w:val="32"/>
        </w:rPr>
      </w:pPr>
      <w:r>
        <w:rPr>
          <w:rFonts w:ascii="仿宋_GB2312" w:hAnsi="宋体" w:eastAsia="仿宋_GB2312" w:cs="仿宋_GB2312"/>
          <w:kern w:val="0"/>
          <w:sz w:val="32"/>
          <w:szCs w:val="32"/>
        </w:rPr>
        <w:t xml:space="preserve">     </w:t>
      </w:r>
    </w:p>
    <w:p>
      <w:pPr>
        <w:widowControl/>
        <w:spacing w:line="520" w:lineRule="exact"/>
        <w:jc w:val="left"/>
        <w:rPr>
          <w:rFonts w:ascii="仿宋_GB2312" w:hAnsi="宋体" w:eastAsia="仿宋_GB2312" w:cs="仿宋_GB2312"/>
          <w:kern w:val="0"/>
          <w:sz w:val="32"/>
          <w:szCs w:val="32"/>
        </w:rPr>
      </w:pPr>
    </w:p>
    <w:p>
      <w:pPr>
        <w:widowControl/>
        <w:spacing w:line="520" w:lineRule="exact"/>
        <w:jc w:val="left"/>
        <w:rPr>
          <w:rFonts w:ascii="仿宋_GB2312" w:hAnsi="宋体" w:eastAsia="仿宋_GB2312" w:cs="仿宋_GB2312"/>
          <w:kern w:val="0"/>
          <w:sz w:val="32"/>
          <w:szCs w:val="32"/>
        </w:rPr>
      </w:pPr>
    </w:p>
    <w:p>
      <w:pPr>
        <w:widowControl/>
        <w:spacing w:line="520" w:lineRule="exact"/>
        <w:jc w:val="left"/>
        <w:rPr>
          <w:rFonts w:ascii="仿宋_GB2312" w:hAnsi="宋体" w:eastAsia="仿宋_GB2312" w:cs="仿宋_GB2312"/>
          <w:kern w:val="0"/>
          <w:sz w:val="32"/>
          <w:szCs w:val="32"/>
        </w:rPr>
      </w:pPr>
    </w:p>
    <w:p>
      <w:pPr>
        <w:widowControl/>
        <w:spacing w:line="520" w:lineRule="exact"/>
        <w:jc w:val="left"/>
        <w:rPr>
          <w:rFonts w:ascii="仿宋_GB2312" w:hAnsi="宋体" w:eastAsia="仿宋_GB2312" w:cs="仿宋_GB2312"/>
          <w:kern w:val="0"/>
          <w:sz w:val="32"/>
          <w:szCs w:val="32"/>
        </w:rPr>
      </w:pPr>
    </w:p>
    <w:p>
      <w:pPr>
        <w:widowControl/>
        <w:spacing w:line="520" w:lineRule="exact"/>
        <w:ind w:right="640" w:firstLine="645"/>
        <w:jc w:val="right"/>
        <w:rPr>
          <w:rFonts w:ascii="仿宋_GB2312" w:hAnsi="宋体" w:eastAsia="仿宋_GB2312"/>
          <w:kern w:val="0"/>
          <w:sz w:val="32"/>
          <w:szCs w:val="32"/>
        </w:rPr>
      </w:pPr>
      <w:r>
        <w:rPr>
          <w:rFonts w:hint="eastAsia" w:ascii="仿宋_GB2312" w:hAnsi="宋体" w:eastAsia="仿宋_GB2312" w:cs="仿宋_GB2312"/>
          <w:kern w:val="0"/>
          <w:sz w:val="32"/>
          <w:szCs w:val="32"/>
        </w:rPr>
        <w:t>新疆维吾尔自治区测绘地理</w:t>
      </w:r>
    </w:p>
    <w:p>
      <w:pPr>
        <w:widowControl/>
        <w:spacing w:line="520" w:lineRule="exact"/>
        <w:ind w:right="960" w:firstLine="645"/>
        <w:jc w:val="right"/>
        <w:rPr>
          <w:rFonts w:ascii="仿宋_GB2312" w:hAnsi="宋体" w:eastAsia="仿宋_GB2312"/>
          <w:kern w:val="0"/>
          <w:sz w:val="32"/>
          <w:szCs w:val="32"/>
        </w:rPr>
      </w:pPr>
      <w:r>
        <w:rPr>
          <w:rFonts w:hint="eastAsia" w:ascii="仿宋_GB2312" w:hAnsi="宋体" w:eastAsia="仿宋_GB2312" w:cs="仿宋_GB2312"/>
          <w:kern w:val="0"/>
          <w:sz w:val="32"/>
          <w:szCs w:val="32"/>
        </w:rPr>
        <w:t>信息局机关服务中心</w:t>
      </w:r>
    </w:p>
    <w:p>
      <w:pPr>
        <w:widowControl/>
        <w:spacing w:line="520" w:lineRule="exact"/>
        <w:ind w:right="1120" w:firstLine="645"/>
        <w:jc w:val="right"/>
        <w:rPr>
          <w:rFonts w:ascii="仿宋_GB2312" w:hAnsi="宋体" w:eastAsia="仿宋_GB2312"/>
          <w:kern w:val="0"/>
          <w:sz w:val="32"/>
          <w:szCs w:val="32"/>
        </w:rPr>
      </w:pPr>
      <w:r>
        <w:rPr>
          <w:rFonts w:ascii="仿宋_GB2312" w:hAnsi="宋体" w:eastAsia="仿宋_GB2312" w:cs="仿宋_GB2312"/>
          <w:kern w:val="0"/>
          <w:sz w:val="32"/>
          <w:szCs w:val="32"/>
        </w:rPr>
        <w:t>2020</w:t>
      </w:r>
      <w:r>
        <w:rPr>
          <w:rFonts w:hint="eastAsia" w:ascii="仿宋_GB2312" w:hAnsi="宋体" w:eastAsia="仿宋_GB2312" w:cs="仿宋_GB2312"/>
          <w:kern w:val="0"/>
          <w:sz w:val="32"/>
          <w:szCs w:val="32"/>
        </w:rPr>
        <w:t>年</w:t>
      </w:r>
      <w:r>
        <w:rPr>
          <w:rFonts w:ascii="仿宋_GB2312" w:hAnsi="宋体" w:eastAsia="仿宋_GB2312" w:cs="仿宋_GB2312"/>
          <w:kern w:val="0"/>
          <w:sz w:val="32"/>
          <w:szCs w:val="32"/>
        </w:rPr>
        <w:t>1</w:t>
      </w:r>
      <w:r>
        <w:rPr>
          <w:rFonts w:hint="eastAsia" w:ascii="仿宋_GB2312" w:hAnsi="宋体" w:eastAsia="仿宋_GB2312" w:cs="仿宋_GB2312"/>
          <w:kern w:val="0"/>
          <w:sz w:val="32"/>
          <w:szCs w:val="32"/>
        </w:rPr>
        <w:t>月</w:t>
      </w:r>
      <w:r>
        <w:rPr>
          <w:rFonts w:ascii="仿宋_GB2312" w:hAnsi="宋体" w:eastAsia="仿宋_GB2312" w:cs="仿宋_GB2312"/>
          <w:kern w:val="0"/>
          <w:sz w:val="32"/>
          <w:szCs w:val="32"/>
        </w:rPr>
        <w:t>15</w:t>
      </w:r>
      <w:r>
        <w:rPr>
          <w:rFonts w:hint="eastAsia" w:ascii="仿宋_GB2312" w:hAnsi="宋体" w:eastAsia="仿宋_GB2312" w:cs="仿宋_GB2312"/>
          <w:kern w:val="0"/>
          <w:sz w:val="32"/>
          <w:szCs w:val="32"/>
        </w:rPr>
        <w:t>日</w:t>
      </w:r>
    </w:p>
    <w:p>
      <w:pPr>
        <w:jc w:val="right"/>
      </w:pPr>
    </w:p>
    <w:p>
      <w:pPr>
        <w:jc w:val="right"/>
      </w:pPr>
    </w:p>
    <w:p>
      <w:pPr>
        <w:jc w:val="righ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5B53"/>
    <w:rsid w:val="0000493B"/>
    <w:rsid w:val="00010209"/>
    <w:rsid w:val="00157FD1"/>
    <w:rsid w:val="001763AC"/>
    <w:rsid w:val="002072D5"/>
    <w:rsid w:val="0025343F"/>
    <w:rsid w:val="003623BF"/>
    <w:rsid w:val="004B2499"/>
    <w:rsid w:val="004C0C1B"/>
    <w:rsid w:val="00604F48"/>
    <w:rsid w:val="00682CF6"/>
    <w:rsid w:val="00693432"/>
    <w:rsid w:val="006B7EC9"/>
    <w:rsid w:val="006E4EF4"/>
    <w:rsid w:val="00783477"/>
    <w:rsid w:val="00793F75"/>
    <w:rsid w:val="00803429"/>
    <w:rsid w:val="00805B53"/>
    <w:rsid w:val="008A135E"/>
    <w:rsid w:val="008F1A5D"/>
    <w:rsid w:val="0090430F"/>
    <w:rsid w:val="00976AB4"/>
    <w:rsid w:val="00A421F5"/>
    <w:rsid w:val="00A76734"/>
    <w:rsid w:val="00AD4F50"/>
    <w:rsid w:val="00AF25EA"/>
    <w:rsid w:val="00B01583"/>
    <w:rsid w:val="00B41F5B"/>
    <w:rsid w:val="00BC496F"/>
    <w:rsid w:val="00C43778"/>
    <w:rsid w:val="00C563A3"/>
    <w:rsid w:val="00DA45A4"/>
    <w:rsid w:val="00FA027A"/>
    <w:rsid w:val="1B9A013D"/>
    <w:rsid w:val="1CB46051"/>
    <w:rsid w:val="2DEE3E0A"/>
    <w:rsid w:val="38125AE5"/>
    <w:rsid w:val="395532C3"/>
    <w:rsid w:val="39AE4444"/>
    <w:rsid w:val="472E75C0"/>
    <w:rsid w:val="51A825B7"/>
    <w:rsid w:val="5357664A"/>
    <w:rsid w:val="5E407B29"/>
    <w:rsid w:val="69793E53"/>
    <w:rsid w:val="6FD67C31"/>
    <w:rsid w:val="73201C22"/>
    <w:rsid w:val="736537D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99" w:semiHidden="0"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qFormat/>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qFormat/>
    <w:uiPriority w:val="99"/>
    <w:rPr>
      <w:sz w:val="18"/>
      <w:szCs w:val="18"/>
      <w:lang w:val="zh-CN"/>
    </w:rPr>
  </w:style>
  <w:style w:type="paragraph" w:styleId="3">
    <w:name w:val="footer"/>
    <w:basedOn w:val="1"/>
    <w:link w:val="13"/>
    <w:qFormat/>
    <w:uiPriority w:val="99"/>
    <w:pPr>
      <w:tabs>
        <w:tab w:val="center" w:pos="4153"/>
        <w:tab w:val="right" w:pos="8306"/>
      </w:tabs>
      <w:snapToGrid w:val="0"/>
      <w:jc w:val="left"/>
    </w:pPr>
    <w:rPr>
      <w:rFonts w:eastAsia="黑体"/>
      <w:kern w:val="0"/>
      <w:sz w:val="18"/>
      <w:szCs w:val="18"/>
      <w:lang w:val="zh-CN"/>
    </w:rPr>
  </w:style>
  <w:style w:type="paragraph" w:styleId="4">
    <w:name w:val="header"/>
    <w:basedOn w:val="1"/>
    <w:link w:val="14"/>
    <w:qFormat/>
    <w:uiPriority w:val="99"/>
    <w:pPr>
      <w:pBdr>
        <w:bottom w:val="single" w:color="auto" w:sz="6" w:space="1"/>
      </w:pBdr>
      <w:tabs>
        <w:tab w:val="center" w:pos="4153"/>
        <w:tab w:val="right" w:pos="8306"/>
      </w:tabs>
      <w:snapToGrid w:val="0"/>
      <w:jc w:val="center"/>
    </w:pPr>
    <w:rPr>
      <w:sz w:val="18"/>
      <w:szCs w:val="18"/>
      <w:lang w:val="zh-CN"/>
    </w:rPr>
  </w:style>
  <w:style w:type="paragraph" w:styleId="5">
    <w:name w:val="Body Text Indent 3"/>
    <w:basedOn w:val="1"/>
    <w:link w:val="15"/>
    <w:qFormat/>
    <w:uiPriority w:val="99"/>
    <w:pPr>
      <w:pBdr>
        <w:top w:val="single" w:color="auto" w:sz="12" w:space="1"/>
        <w:bottom w:val="single" w:color="auto" w:sz="12" w:space="1"/>
      </w:pBdr>
      <w:spacing w:line="600" w:lineRule="exact"/>
      <w:ind w:left="1280" w:hanging="1280" w:hangingChars="400"/>
    </w:pPr>
    <w:rPr>
      <w:rFonts w:eastAsia="仿宋_GB2312"/>
      <w:sz w:val="32"/>
      <w:szCs w:val="32"/>
      <w:lang w:val="zh-CN"/>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99"/>
    <w:rPr>
      <w:rFonts w:cs="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99"/>
    <w:rPr>
      <w:b/>
      <w:bCs/>
    </w:rPr>
  </w:style>
  <w:style w:type="character" w:styleId="11">
    <w:name w:val="page number"/>
    <w:basedOn w:val="9"/>
    <w:qFormat/>
    <w:uiPriority w:val="99"/>
  </w:style>
  <w:style w:type="character" w:customStyle="1" w:styleId="12">
    <w:name w:val="Balloon Text Char"/>
    <w:basedOn w:val="9"/>
    <w:link w:val="2"/>
    <w:semiHidden/>
    <w:qFormat/>
    <w:locked/>
    <w:uiPriority w:val="99"/>
    <w:rPr>
      <w:rFonts w:ascii="Times New Roman" w:hAnsi="Times New Roman" w:eastAsia="宋体" w:cs="Times New Roman"/>
      <w:sz w:val="18"/>
      <w:szCs w:val="18"/>
      <w:lang w:val="zh-CN" w:eastAsia="zh-CN"/>
    </w:rPr>
  </w:style>
  <w:style w:type="character" w:customStyle="1" w:styleId="13">
    <w:name w:val="Footer Char"/>
    <w:basedOn w:val="9"/>
    <w:link w:val="3"/>
    <w:qFormat/>
    <w:locked/>
    <w:uiPriority w:val="99"/>
    <w:rPr>
      <w:rFonts w:ascii="Times New Roman" w:hAnsi="Times New Roman" w:eastAsia="黑体" w:cs="Times New Roman"/>
      <w:snapToGrid w:val="0"/>
      <w:kern w:val="0"/>
      <w:sz w:val="18"/>
      <w:szCs w:val="18"/>
      <w:lang w:val="zh-CN" w:eastAsia="zh-CN"/>
    </w:rPr>
  </w:style>
  <w:style w:type="character" w:customStyle="1" w:styleId="14">
    <w:name w:val="Header Char"/>
    <w:basedOn w:val="9"/>
    <w:link w:val="4"/>
    <w:qFormat/>
    <w:locked/>
    <w:uiPriority w:val="99"/>
    <w:rPr>
      <w:rFonts w:ascii="Times New Roman" w:hAnsi="Times New Roman" w:eastAsia="宋体" w:cs="Times New Roman"/>
      <w:sz w:val="18"/>
      <w:szCs w:val="18"/>
      <w:lang w:val="zh-CN" w:eastAsia="zh-CN"/>
    </w:rPr>
  </w:style>
  <w:style w:type="character" w:customStyle="1" w:styleId="15">
    <w:name w:val="Body Text Indent 3 Char"/>
    <w:basedOn w:val="9"/>
    <w:link w:val="5"/>
    <w:qFormat/>
    <w:locked/>
    <w:uiPriority w:val="99"/>
    <w:rPr>
      <w:rFonts w:ascii="Times New Roman" w:hAnsi="Times New Roman" w:eastAsia="仿宋_GB2312" w:cs="Times New Roman"/>
      <w:sz w:val="24"/>
      <w:szCs w:val="24"/>
      <w:lang w:val="zh-CN" w:eastAsia="zh-CN"/>
    </w:rPr>
  </w:style>
  <w:style w:type="paragraph" w:customStyle="1" w:styleId="16">
    <w:name w:val="f1"/>
    <w:basedOn w:val="1"/>
    <w:qFormat/>
    <w:uiPriority w:val="99"/>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styleId="17">
    <w:name w:val="List Paragraph"/>
    <w:basedOn w:val="1"/>
    <w:qFormat/>
    <w:uiPriority w:val="99"/>
    <w:pPr>
      <w:ind w:firstLine="420" w:firstLineChars="200"/>
    </w:pPr>
    <w:rPr>
      <w:rFonts w:ascii="Calibri" w:hAnsi="Calibri" w:cs="Calibri"/>
    </w:rPr>
  </w:style>
  <w:style w:type="paragraph" w:customStyle="1" w:styleId="18">
    <w:name w:val="普通(网站)1"/>
    <w:basedOn w:val="1"/>
    <w:qFormat/>
    <w:uiPriority w:val="99"/>
    <w:rPr>
      <w:rFonts w:ascii="Calibri" w:hAnsi="Calibri" w:cs="Calibri"/>
      <w:sz w:val="24"/>
      <w:szCs w:val="24"/>
    </w:rPr>
  </w:style>
  <w:style w:type="paragraph" w:customStyle="1" w:styleId="19">
    <w:name w:val="普通(网站)2"/>
    <w:basedOn w:val="1"/>
    <w:qFormat/>
    <w:uiPriority w:val="99"/>
    <w:rPr>
      <w:rFonts w:ascii="Calibri" w:hAnsi="Calibri" w:cs="Calibri"/>
      <w:sz w:val="24"/>
      <w:szCs w:val="24"/>
    </w:rPr>
  </w:style>
  <w:style w:type="paragraph" w:customStyle="1" w:styleId="20">
    <w:name w:val="普通(网站)3"/>
    <w:basedOn w:val="1"/>
    <w:qFormat/>
    <w:uiPriority w:val="99"/>
    <w:rPr>
      <w:rFonts w:ascii="Calibri" w:hAnsi="Calibri" w:cs="Calibri"/>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CHJ</Company>
  <Pages>21</Pages>
  <Words>1502</Words>
  <Characters>8568</Characters>
  <Lines>0</Lines>
  <Paragraphs>0</Paragraphs>
  <TotalTime>176</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2020-01-09T10:36:00Z</dcterms:created>
  <dc:creator>Windows 用户</dc:creator>
  <cp:lastModifiedBy>Administrator</cp:lastModifiedBy>
  <dcterms:modified xsi:type="dcterms:W3CDTF">2020-01-20T04:48:00Z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